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F94" w:rsidRPr="00B13F94" w:rsidRDefault="00B13F94">
      <w:pPr>
        <w:rPr>
          <w:lang w:val="en-US"/>
        </w:rPr>
      </w:pPr>
    </w:p>
    <w:tbl>
      <w:tblPr>
        <w:tblStyle w:val="TableGrid"/>
        <w:tblW w:w="0" w:type="auto"/>
        <w:tblLook w:val="04A0" w:firstRow="1" w:lastRow="0" w:firstColumn="1" w:lastColumn="0" w:noHBand="0" w:noVBand="1"/>
      </w:tblPr>
      <w:tblGrid>
        <w:gridCol w:w="522"/>
        <w:gridCol w:w="6703"/>
        <w:gridCol w:w="6237"/>
      </w:tblGrid>
      <w:tr w:rsidR="00737055" w:rsidTr="00737055">
        <w:tc>
          <w:tcPr>
            <w:tcW w:w="522" w:type="dxa"/>
          </w:tcPr>
          <w:p w:rsidR="00737055" w:rsidRDefault="00737055">
            <w:pPr>
              <w:rPr>
                <w:b/>
                <w:bCs/>
                <w:u w:val="single"/>
                <w:lang w:val="en-US"/>
              </w:rPr>
            </w:pPr>
            <w:r>
              <w:rPr>
                <w:b/>
                <w:bCs/>
                <w:u w:val="single"/>
                <w:lang w:val="en-US"/>
              </w:rPr>
              <w:t xml:space="preserve">Sl </w:t>
            </w:r>
          </w:p>
        </w:tc>
        <w:tc>
          <w:tcPr>
            <w:tcW w:w="6703" w:type="dxa"/>
          </w:tcPr>
          <w:p w:rsidR="00737055" w:rsidRDefault="00737055">
            <w:pPr>
              <w:rPr>
                <w:b/>
                <w:bCs/>
                <w:u w:val="single"/>
                <w:lang w:val="en-US"/>
              </w:rPr>
            </w:pPr>
            <w:r>
              <w:rPr>
                <w:b/>
                <w:bCs/>
                <w:u w:val="single"/>
                <w:lang w:val="en-US"/>
              </w:rPr>
              <w:t>Discussion Point</w:t>
            </w:r>
          </w:p>
        </w:tc>
        <w:tc>
          <w:tcPr>
            <w:tcW w:w="6237" w:type="dxa"/>
          </w:tcPr>
          <w:p w:rsidR="00737055" w:rsidRDefault="00737055">
            <w:pPr>
              <w:rPr>
                <w:b/>
                <w:bCs/>
                <w:u w:val="single"/>
                <w:lang w:val="en-US"/>
              </w:rPr>
            </w:pPr>
            <w:r>
              <w:rPr>
                <w:b/>
                <w:bCs/>
                <w:u w:val="single"/>
                <w:lang w:val="en-US"/>
              </w:rPr>
              <w:t xml:space="preserve"> Resolution</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rPr>
                <w:rFonts w:ascii="Calibri" w:hAnsi="Calibri"/>
                <w:color w:val="000000"/>
                <w:szCs w:val="22"/>
              </w:rPr>
            </w:pPr>
            <w:r>
              <w:rPr>
                <w:rFonts w:ascii="Calibri" w:hAnsi="Calibri"/>
                <w:color w:val="000000"/>
                <w:szCs w:val="22"/>
              </w:rPr>
              <w:t>We will provide the Fire Protection System as per BHEL Specification. NHPC specification has been considered for information purpose only.</w:t>
            </w:r>
          </w:p>
          <w:p w:rsidR="00737055" w:rsidRPr="007D7FA8" w:rsidRDefault="00737055" w:rsidP="001C6662">
            <w:pPr>
              <w:rPr>
                <w:color w:val="000000" w:themeColor="text1"/>
                <w:lang w:val="en-US"/>
              </w:rPr>
            </w:pPr>
            <w:r>
              <w:rPr>
                <w:color w:val="000000" w:themeColor="text1"/>
                <w:lang w:val="en-US"/>
              </w:rPr>
              <w:t xml:space="preserve"> </w:t>
            </w:r>
          </w:p>
        </w:tc>
        <w:tc>
          <w:tcPr>
            <w:tcW w:w="6237" w:type="dxa"/>
          </w:tcPr>
          <w:p w:rsidR="00737055" w:rsidRDefault="00737055" w:rsidP="001C6662">
            <w:pPr>
              <w:rPr>
                <w:color w:val="000000" w:themeColor="text1"/>
                <w:lang w:val="en-US"/>
              </w:rPr>
            </w:pPr>
            <w:r>
              <w:rPr>
                <w:color w:val="000000" w:themeColor="text1"/>
                <w:lang w:val="en-US"/>
              </w:rPr>
              <w:t>Bidder proposal is not acceptable.</w:t>
            </w:r>
          </w:p>
          <w:p w:rsidR="00737055" w:rsidRPr="007E03EB" w:rsidRDefault="00737055" w:rsidP="001C6662">
            <w:pPr>
              <w:rPr>
                <w:color w:val="000000" w:themeColor="text1"/>
                <w:lang w:val="en-US"/>
              </w:rPr>
            </w:pPr>
            <w:r>
              <w:rPr>
                <w:color w:val="000000" w:themeColor="text1"/>
                <w:lang w:val="en-US"/>
              </w:rPr>
              <w:t>Complete specification requirement shall be followed.</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rPr>
                <w:rFonts w:ascii="Calibri" w:hAnsi="Calibri"/>
                <w:color w:val="000000"/>
                <w:szCs w:val="22"/>
              </w:rPr>
            </w:pPr>
            <w:r>
              <w:rPr>
                <w:rFonts w:ascii="Calibri" w:hAnsi="Calibri"/>
                <w:color w:val="000000"/>
                <w:szCs w:val="22"/>
              </w:rPr>
              <w:t>Since the project is located in Bhutan, we request you to exclude erection, testing and commissioning from bidder's scope. Design, engineering and supply will be in bidders' scope. Manpower for supervision of site erection will be provided by bidder. This is in line with BHEL's standard practice for Fire Protection System package.</w:t>
            </w:r>
          </w:p>
          <w:p w:rsidR="00737055" w:rsidRPr="007D7FA8" w:rsidRDefault="00737055" w:rsidP="001C6662">
            <w:pPr>
              <w:rPr>
                <w:color w:val="000000" w:themeColor="text1"/>
                <w:lang w:val="en-US"/>
              </w:rPr>
            </w:pPr>
          </w:p>
        </w:tc>
        <w:tc>
          <w:tcPr>
            <w:tcW w:w="6237" w:type="dxa"/>
          </w:tcPr>
          <w:p w:rsidR="00737055" w:rsidRDefault="00737055" w:rsidP="001C6662">
            <w:pPr>
              <w:rPr>
                <w:color w:val="000000" w:themeColor="text1"/>
                <w:lang w:val="en-US"/>
              </w:rPr>
            </w:pPr>
            <w:r>
              <w:rPr>
                <w:color w:val="000000" w:themeColor="text1"/>
                <w:lang w:val="en-US"/>
              </w:rPr>
              <w:t>Bidder proposal is not acceptable</w:t>
            </w:r>
          </w:p>
          <w:p w:rsidR="00737055" w:rsidRPr="007E03EB" w:rsidRDefault="00737055" w:rsidP="00552908">
            <w:pPr>
              <w:rPr>
                <w:color w:val="000000" w:themeColor="text1"/>
                <w:lang w:val="en-US"/>
              </w:rPr>
            </w:pPr>
            <w:r>
              <w:rPr>
                <w:color w:val="000000" w:themeColor="text1"/>
                <w:lang w:val="en-US"/>
              </w:rPr>
              <w:t>Bidder to follow specification requirements.</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rPr>
                <w:rFonts w:ascii="Calibri" w:hAnsi="Calibri"/>
                <w:color w:val="000000"/>
                <w:szCs w:val="22"/>
              </w:rPr>
            </w:pPr>
            <w:r>
              <w:rPr>
                <w:rFonts w:ascii="Calibri" w:hAnsi="Calibri"/>
                <w:color w:val="000000"/>
                <w:szCs w:val="22"/>
              </w:rPr>
              <w:t xml:space="preserve">We request BHEL to provide the drawings. </w:t>
            </w:r>
          </w:p>
          <w:p w:rsidR="00737055" w:rsidRPr="00E71B70" w:rsidRDefault="00737055" w:rsidP="001C6662">
            <w:pPr>
              <w:rPr>
                <w:color w:val="000000" w:themeColor="text1"/>
                <w:lang w:val="en-US"/>
              </w:rPr>
            </w:pPr>
            <w:r w:rsidRPr="00E71B70">
              <w:rPr>
                <w:color w:val="000000" w:themeColor="text1"/>
                <w:lang w:val="en-US"/>
              </w:rPr>
              <w:t>Following drawings are not attached with the tender specification;</w:t>
            </w:r>
          </w:p>
          <w:p w:rsidR="00737055" w:rsidRPr="00E71B70" w:rsidRDefault="00737055" w:rsidP="001C6662">
            <w:pPr>
              <w:rPr>
                <w:color w:val="000000" w:themeColor="text1"/>
                <w:lang w:val="en-US"/>
              </w:rPr>
            </w:pPr>
            <w:r w:rsidRPr="00E71B70">
              <w:rPr>
                <w:color w:val="000000" w:themeColor="text1"/>
                <w:lang w:val="en-US"/>
              </w:rPr>
              <w:t>a.</w:t>
            </w:r>
            <w:r>
              <w:rPr>
                <w:color w:val="000000" w:themeColor="text1"/>
                <w:lang w:val="en-US"/>
              </w:rPr>
              <w:t xml:space="preserve"> </w:t>
            </w:r>
            <w:r w:rsidRPr="00E71B70">
              <w:rPr>
                <w:color w:val="000000" w:themeColor="text1"/>
                <w:lang w:val="en-US"/>
              </w:rPr>
              <w:t>Overall Plot Plan</w:t>
            </w:r>
          </w:p>
          <w:p w:rsidR="00737055" w:rsidRPr="00E71B70" w:rsidRDefault="00737055" w:rsidP="001C6662">
            <w:pPr>
              <w:rPr>
                <w:color w:val="000000" w:themeColor="text1"/>
                <w:lang w:val="en-US"/>
              </w:rPr>
            </w:pPr>
            <w:r w:rsidRPr="00E71B70">
              <w:rPr>
                <w:color w:val="000000" w:themeColor="text1"/>
                <w:lang w:val="en-US"/>
              </w:rPr>
              <w:t>b.</w:t>
            </w:r>
            <w:r>
              <w:rPr>
                <w:color w:val="000000" w:themeColor="text1"/>
                <w:lang w:val="en-US"/>
              </w:rPr>
              <w:t xml:space="preserve"> </w:t>
            </w:r>
            <w:r w:rsidRPr="00E71B70">
              <w:rPr>
                <w:color w:val="000000" w:themeColor="text1"/>
                <w:lang w:val="en-US"/>
              </w:rPr>
              <w:t>GAD of transformers and reactors to be provided with HVW Spray System.</w:t>
            </w:r>
          </w:p>
          <w:p w:rsidR="00737055" w:rsidRPr="00E71B70" w:rsidRDefault="00737055" w:rsidP="001C6662">
            <w:pPr>
              <w:rPr>
                <w:color w:val="000000" w:themeColor="text1"/>
                <w:lang w:val="en-US"/>
              </w:rPr>
            </w:pPr>
            <w:r w:rsidRPr="00E71B70">
              <w:rPr>
                <w:color w:val="000000" w:themeColor="text1"/>
                <w:lang w:val="en-US"/>
              </w:rPr>
              <w:t>c. Cable tray arrangement in cable tunnel and GIB cellar flooor to be provided with MVW Spray System.</w:t>
            </w:r>
          </w:p>
          <w:p w:rsidR="00737055" w:rsidRPr="00E71B70" w:rsidRDefault="00737055" w:rsidP="001C6662">
            <w:pPr>
              <w:rPr>
                <w:color w:val="000000" w:themeColor="text1"/>
                <w:lang w:val="en-US"/>
              </w:rPr>
            </w:pPr>
            <w:r w:rsidRPr="00E71B70">
              <w:rPr>
                <w:color w:val="000000" w:themeColor="text1"/>
                <w:lang w:val="en-US"/>
              </w:rPr>
              <w:t>d. Composite P&amp;ID / Schematic drawing for filling arrangement, hydrant system, HVW Spray System and MVW spray system.</w:t>
            </w:r>
          </w:p>
          <w:p w:rsidR="00737055" w:rsidRPr="00E71B70" w:rsidRDefault="00737055" w:rsidP="001C6662">
            <w:pPr>
              <w:rPr>
                <w:color w:val="000000" w:themeColor="text1"/>
                <w:lang w:val="en-US"/>
              </w:rPr>
            </w:pPr>
            <w:r w:rsidRPr="00E71B70">
              <w:rPr>
                <w:color w:val="000000" w:themeColor="text1"/>
                <w:lang w:val="en-US"/>
              </w:rPr>
              <w:t>e. Schematinc Drawing for Fire Detection and Alarm System.</w:t>
            </w:r>
          </w:p>
          <w:p w:rsidR="00737055" w:rsidRPr="00E71B70" w:rsidRDefault="00737055" w:rsidP="001C6662">
            <w:pPr>
              <w:rPr>
                <w:color w:val="000000" w:themeColor="text1"/>
                <w:lang w:val="en-US"/>
              </w:rPr>
            </w:pPr>
            <w:r w:rsidRPr="00E71B70">
              <w:rPr>
                <w:color w:val="000000" w:themeColor="text1"/>
                <w:lang w:val="en-US"/>
              </w:rPr>
              <w:t>f. Typical DV assembly drawing for HVW Sytem.</w:t>
            </w:r>
          </w:p>
          <w:p w:rsidR="00737055" w:rsidRPr="007D7FA8" w:rsidRDefault="00737055" w:rsidP="001C6662">
            <w:pPr>
              <w:rPr>
                <w:color w:val="000000" w:themeColor="text1"/>
                <w:lang w:val="en-US"/>
              </w:rPr>
            </w:pPr>
            <w:r w:rsidRPr="00E71B70">
              <w:rPr>
                <w:color w:val="000000" w:themeColor="text1"/>
                <w:lang w:val="en-US"/>
              </w:rPr>
              <w:t>g. Typical DV assembly drawing for MVW Sytem.</w:t>
            </w:r>
          </w:p>
        </w:tc>
        <w:tc>
          <w:tcPr>
            <w:tcW w:w="6237" w:type="dxa"/>
          </w:tcPr>
          <w:p w:rsidR="00737055" w:rsidRPr="007E03EB" w:rsidRDefault="00737055" w:rsidP="00552908">
            <w:pPr>
              <w:rPr>
                <w:color w:val="000000" w:themeColor="text1"/>
                <w:lang w:val="en-US"/>
              </w:rPr>
            </w:pPr>
            <w:r w:rsidRPr="00737055">
              <w:rPr>
                <w:color w:val="000000" w:themeColor="text1"/>
                <w:lang w:val="en-US"/>
              </w:rPr>
              <w:t xml:space="preserve">Typical drawings have been furnished along with NIT and /or BHEL’s replies to Pre-bid queries raised by bidders, Final drawings shall be furnished during order execution stage. Bidder to note that they shall not be eligible for any additional commercial implications </w:t>
            </w:r>
            <w:r w:rsidRPr="00737055">
              <w:rPr>
                <w:color w:val="000000" w:themeColor="text1"/>
                <w:lang w:val="en-US"/>
              </w:rPr>
              <w:t>because</w:t>
            </w:r>
            <w:r w:rsidRPr="00737055">
              <w:rPr>
                <w:color w:val="000000" w:themeColor="text1"/>
                <w:lang w:val="en-US"/>
              </w:rPr>
              <w:t xml:space="preserve"> of furnishing of new input drawing and /or revised drawings etc by BHEL during order execution stage.</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rPr>
                <w:rFonts w:ascii="Calibri" w:hAnsi="Calibri"/>
                <w:color w:val="000000"/>
                <w:szCs w:val="22"/>
              </w:rPr>
            </w:pPr>
            <w:r>
              <w:rPr>
                <w:rFonts w:ascii="Calibri" w:hAnsi="Calibri"/>
                <w:color w:val="000000"/>
                <w:szCs w:val="22"/>
              </w:rPr>
              <w:t>We request BHEL to provide the quantities for fire extinguishers for bidding purpose. Final quantities will be supplied as per the design and engineering after award of contract.</w:t>
            </w:r>
          </w:p>
          <w:p w:rsidR="00737055" w:rsidRPr="007D7FA8" w:rsidRDefault="00737055" w:rsidP="001C6662">
            <w:pPr>
              <w:rPr>
                <w:color w:val="000000" w:themeColor="text1"/>
                <w:lang w:val="en-US"/>
              </w:rPr>
            </w:pPr>
          </w:p>
        </w:tc>
        <w:tc>
          <w:tcPr>
            <w:tcW w:w="6237" w:type="dxa"/>
          </w:tcPr>
          <w:p w:rsidR="00737055" w:rsidRPr="007E03EB" w:rsidRDefault="00737055" w:rsidP="001C6662">
            <w:pPr>
              <w:rPr>
                <w:color w:val="000000" w:themeColor="text1"/>
                <w:lang w:val="en-US"/>
              </w:rPr>
            </w:pPr>
            <w:r>
              <w:rPr>
                <w:color w:val="000000" w:themeColor="text1"/>
                <w:lang w:val="en-US"/>
              </w:rPr>
              <w:t>Bidder to estimate the quantities as per specification and applicable standards.</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rPr>
                <w:rFonts w:ascii="Calibri" w:hAnsi="Calibri"/>
                <w:color w:val="000000"/>
                <w:szCs w:val="22"/>
              </w:rPr>
            </w:pPr>
            <w:r>
              <w:rPr>
                <w:rFonts w:ascii="Calibri" w:hAnsi="Calibri"/>
                <w:color w:val="000000"/>
                <w:szCs w:val="22"/>
              </w:rPr>
              <w:t>We request BHEL to provide the size and nos of entry and exit openings for cables. Without these details, requirement of fire sealing/ barrier material cannot be ascertained.</w:t>
            </w:r>
          </w:p>
          <w:p w:rsidR="00737055" w:rsidRPr="007D7FA8" w:rsidRDefault="00737055" w:rsidP="001C6662">
            <w:pPr>
              <w:rPr>
                <w:color w:val="000000" w:themeColor="text1"/>
                <w:lang w:val="en-US"/>
              </w:rPr>
            </w:pPr>
          </w:p>
        </w:tc>
        <w:tc>
          <w:tcPr>
            <w:tcW w:w="6237" w:type="dxa"/>
          </w:tcPr>
          <w:p w:rsidR="00737055" w:rsidRDefault="00737055" w:rsidP="001C6662">
            <w:pPr>
              <w:rPr>
                <w:color w:val="000000" w:themeColor="text1"/>
                <w:lang w:val="en-US"/>
              </w:rPr>
            </w:pPr>
            <w:r w:rsidRPr="00737055">
              <w:rPr>
                <w:color w:val="000000" w:themeColor="text1"/>
                <w:lang w:val="en-US"/>
              </w:rPr>
              <w:t>Typical drawings have been furnished along with NIT and /or BHEL’s replies to Pre</w:t>
            </w:r>
            <w:r>
              <w:rPr>
                <w:color w:val="000000" w:themeColor="text1"/>
                <w:lang w:val="en-US"/>
              </w:rPr>
              <w:t xml:space="preserve">-bid queries raised by bidders for estimation of </w:t>
            </w:r>
            <w:r>
              <w:rPr>
                <w:rFonts w:ascii="Calibri" w:hAnsi="Calibri"/>
                <w:color w:val="000000"/>
                <w:szCs w:val="22"/>
              </w:rPr>
              <w:t>size and nos of entry and exit openings for cables</w:t>
            </w:r>
            <w:r>
              <w:rPr>
                <w:color w:val="000000" w:themeColor="text1"/>
                <w:lang w:val="en-US"/>
              </w:rPr>
              <w:t xml:space="preserve"> .</w:t>
            </w:r>
          </w:p>
          <w:p w:rsidR="00737055" w:rsidRPr="007E03EB" w:rsidRDefault="00737055" w:rsidP="001C6662">
            <w:pPr>
              <w:rPr>
                <w:color w:val="000000" w:themeColor="text1"/>
                <w:lang w:val="en-US"/>
              </w:rPr>
            </w:pPr>
            <w:r w:rsidRPr="00737055">
              <w:rPr>
                <w:color w:val="000000" w:themeColor="text1"/>
                <w:lang w:val="en-US"/>
              </w:rPr>
              <w:t>Final drawings shall be furnished during order execution stage. Bidder to note that they shall not be eligible for any additional commercial implications because of furnishing of new input drawing and /or revised drawings etc by BHEL during order execution stage</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Pr="00E71B70" w:rsidRDefault="00737055" w:rsidP="001C6662">
            <w:pPr>
              <w:rPr>
                <w:color w:val="000000" w:themeColor="text1"/>
                <w:lang w:val="en-US"/>
              </w:rPr>
            </w:pPr>
            <w:r w:rsidRPr="00E71B70">
              <w:rPr>
                <w:color w:val="000000" w:themeColor="text1"/>
                <w:lang w:val="en-US"/>
              </w:rPr>
              <w:t>We request BHEL/ NHPC to accept following additional vendors;</w:t>
            </w:r>
          </w:p>
          <w:p w:rsidR="00737055" w:rsidRPr="00E71B70" w:rsidRDefault="00737055" w:rsidP="001C6662">
            <w:pPr>
              <w:rPr>
                <w:color w:val="000000" w:themeColor="text1"/>
                <w:lang w:val="en-US"/>
              </w:rPr>
            </w:pPr>
            <w:r w:rsidRPr="00E71B70">
              <w:rPr>
                <w:color w:val="000000" w:themeColor="text1"/>
                <w:lang w:val="en-US"/>
              </w:rPr>
              <w:t>Fire Fighting System integrator- Thermosystems.</w:t>
            </w:r>
          </w:p>
          <w:p w:rsidR="00737055" w:rsidRPr="00E71B70" w:rsidRDefault="00737055" w:rsidP="001C6662">
            <w:pPr>
              <w:rPr>
                <w:color w:val="000000" w:themeColor="text1"/>
                <w:lang w:val="en-US"/>
              </w:rPr>
            </w:pPr>
            <w:r w:rsidRPr="00E71B70">
              <w:rPr>
                <w:color w:val="000000" w:themeColor="text1"/>
                <w:lang w:val="en-US"/>
              </w:rPr>
              <w:t>Pumps - Flowmore.</w:t>
            </w:r>
          </w:p>
          <w:p w:rsidR="00737055" w:rsidRPr="00E71B70" w:rsidRDefault="00737055" w:rsidP="001C6662">
            <w:pPr>
              <w:rPr>
                <w:color w:val="000000" w:themeColor="text1"/>
                <w:lang w:val="en-US"/>
              </w:rPr>
            </w:pPr>
            <w:r w:rsidRPr="00E71B70">
              <w:rPr>
                <w:color w:val="000000" w:themeColor="text1"/>
                <w:lang w:val="en-US"/>
              </w:rPr>
              <w:t>Fire Alarm Panel- Schrack.</w:t>
            </w:r>
          </w:p>
          <w:p w:rsidR="00737055" w:rsidRPr="00E71B70" w:rsidRDefault="00737055" w:rsidP="001C6662">
            <w:pPr>
              <w:rPr>
                <w:color w:val="000000" w:themeColor="text1"/>
                <w:lang w:val="en-US"/>
              </w:rPr>
            </w:pPr>
            <w:r w:rsidRPr="00E71B70">
              <w:rPr>
                <w:color w:val="000000" w:themeColor="text1"/>
                <w:lang w:val="en-US"/>
              </w:rPr>
              <w:t>Heat / smoke Detectors- Schrack.</w:t>
            </w:r>
          </w:p>
          <w:p w:rsidR="00737055" w:rsidRPr="007D7FA8" w:rsidRDefault="00737055" w:rsidP="001C6662">
            <w:pPr>
              <w:rPr>
                <w:b/>
                <w:bCs/>
                <w:color w:val="000000" w:themeColor="text1"/>
                <w:u w:val="single"/>
                <w:lang w:val="en-US"/>
              </w:rPr>
            </w:pPr>
            <w:r w:rsidRPr="00E71B70">
              <w:rPr>
                <w:color w:val="000000" w:themeColor="text1"/>
                <w:lang w:val="en-US"/>
              </w:rPr>
              <w:t>Optical/ Beam Detector- Schrack</w:t>
            </w:r>
          </w:p>
        </w:tc>
        <w:tc>
          <w:tcPr>
            <w:tcW w:w="6237" w:type="dxa"/>
          </w:tcPr>
          <w:p w:rsidR="00737055" w:rsidRPr="007E03EB" w:rsidRDefault="00737055" w:rsidP="001C6662">
            <w:pPr>
              <w:rPr>
                <w:color w:val="000000" w:themeColor="text1"/>
                <w:lang w:val="en-US"/>
              </w:rPr>
            </w:pPr>
            <w:r>
              <w:rPr>
                <w:color w:val="000000" w:themeColor="text1"/>
                <w:lang w:val="en-US"/>
              </w:rPr>
              <w:t>Bidders who are meeting qualification criteria are eligible for bidding. Bidders to abide by the vendor list provided in the specification. Any additional vendors if required shall be approved after award of order as per standard procedures.</w:t>
            </w:r>
          </w:p>
        </w:tc>
      </w:tr>
      <w:tr w:rsidR="00737055" w:rsidRPr="007D7FA8" w:rsidTr="00737055">
        <w:trPr>
          <w:trHeight w:val="869"/>
        </w:trPr>
        <w:tc>
          <w:tcPr>
            <w:tcW w:w="522" w:type="dxa"/>
          </w:tcPr>
          <w:p w:rsidR="00737055" w:rsidRPr="007D7FA8" w:rsidRDefault="00737055" w:rsidP="001C6662">
            <w:pPr>
              <w:pStyle w:val="ListParagraph"/>
              <w:numPr>
                <w:ilvl w:val="0"/>
                <w:numId w:val="2"/>
              </w:numPr>
              <w:rPr>
                <w:color w:val="000000" w:themeColor="text1"/>
                <w:u w:val="single"/>
                <w:lang w:val="en-US"/>
              </w:rPr>
            </w:pPr>
            <w:bookmarkStart w:id="0" w:name="_GoBack"/>
          </w:p>
        </w:tc>
        <w:tc>
          <w:tcPr>
            <w:tcW w:w="6703" w:type="dxa"/>
          </w:tcPr>
          <w:p w:rsidR="00737055" w:rsidRPr="00E71B70" w:rsidRDefault="00737055" w:rsidP="001C6662">
            <w:pPr>
              <w:rPr>
                <w:rFonts w:ascii="Calibri" w:hAnsi="Calibri"/>
                <w:color w:val="000000"/>
                <w:szCs w:val="22"/>
              </w:rPr>
            </w:pPr>
            <w:r w:rsidRPr="00E71B70">
              <w:rPr>
                <w:color w:val="000000" w:themeColor="text1"/>
                <w:lang w:val="en-US"/>
              </w:rPr>
              <w:t xml:space="preserve">We request BHEL to provide </w:t>
            </w:r>
            <w:r w:rsidRPr="00E71B70">
              <w:rPr>
                <w:rFonts w:ascii="Calibri" w:hAnsi="Calibri"/>
                <w:color w:val="000000"/>
                <w:szCs w:val="22"/>
              </w:rPr>
              <w:t>Technical Data Sheets for various items not attached with the tender specification.</w:t>
            </w:r>
          </w:p>
          <w:p w:rsidR="00737055" w:rsidRPr="007D7FA8" w:rsidRDefault="00737055" w:rsidP="001C6662">
            <w:pPr>
              <w:rPr>
                <w:b/>
                <w:bCs/>
                <w:color w:val="000000" w:themeColor="text1"/>
                <w:u w:val="single"/>
                <w:lang w:val="en-US"/>
              </w:rPr>
            </w:pPr>
          </w:p>
        </w:tc>
        <w:tc>
          <w:tcPr>
            <w:tcW w:w="6237" w:type="dxa"/>
          </w:tcPr>
          <w:p w:rsidR="00737055" w:rsidRPr="002D623F" w:rsidRDefault="00737055" w:rsidP="001C6662">
            <w:pPr>
              <w:rPr>
                <w:color w:val="000000" w:themeColor="text1"/>
                <w:lang w:val="en-US"/>
              </w:rPr>
            </w:pPr>
            <w:r>
              <w:rPr>
                <w:color w:val="000000" w:themeColor="text1"/>
                <w:lang w:val="en-US"/>
              </w:rPr>
              <w:t>Please refer Sl. No. 9 below</w:t>
            </w:r>
          </w:p>
        </w:tc>
      </w:tr>
      <w:tr w:rsidR="00737055" w:rsidRPr="007D7FA8" w:rsidTr="00737055">
        <w:tc>
          <w:tcPr>
            <w:tcW w:w="522" w:type="dxa"/>
          </w:tcPr>
          <w:p w:rsidR="00737055" w:rsidRPr="007D7FA8"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rPr>
                <w:color w:val="000000" w:themeColor="text1"/>
                <w:lang w:val="en-US"/>
              </w:rPr>
            </w:pPr>
            <w:r>
              <w:rPr>
                <w:color w:val="000000" w:themeColor="text1"/>
                <w:lang w:val="en-US"/>
              </w:rPr>
              <w:t>Petty civil works like making opening in the walls &amp; making it good after erection is included in bidder’s scope</w:t>
            </w:r>
          </w:p>
        </w:tc>
        <w:tc>
          <w:tcPr>
            <w:tcW w:w="6237" w:type="dxa"/>
          </w:tcPr>
          <w:p w:rsidR="00737055" w:rsidRDefault="00737055" w:rsidP="001C6662">
            <w:pPr>
              <w:autoSpaceDE w:val="0"/>
              <w:autoSpaceDN w:val="0"/>
              <w:adjustRightInd w:val="0"/>
              <w:rPr>
                <w:rFonts w:ascii="Calibri" w:hAnsi="Calibri" w:cs="Calibri"/>
                <w:sz w:val="24"/>
                <w:szCs w:val="24"/>
              </w:rPr>
            </w:pPr>
          </w:p>
        </w:tc>
      </w:tr>
      <w:tr w:rsidR="00737055" w:rsidRPr="007D7FA8" w:rsidTr="00737055">
        <w:tc>
          <w:tcPr>
            <w:tcW w:w="522" w:type="dxa"/>
          </w:tcPr>
          <w:p w:rsidR="00737055" w:rsidRPr="007E1121" w:rsidRDefault="00737055" w:rsidP="001C6662">
            <w:pPr>
              <w:pStyle w:val="ListParagraph"/>
              <w:numPr>
                <w:ilvl w:val="0"/>
                <w:numId w:val="2"/>
              </w:numPr>
              <w:rPr>
                <w:color w:val="000000" w:themeColor="text1"/>
                <w:u w:val="single"/>
                <w:lang w:val="en-US"/>
              </w:rPr>
            </w:pPr>
          </w:p>
        </w:tc>
        <w:tc>
          <w:tcPr>
            <w:tcW w:w="6703" w:type="dxa"/>
          </w:tcPr>
          <w:p w:rsidR="00737055" w:rsidRPr="007E1121" w:rsidRDefault="00737055" w:rsidP="001C6662">
            <w:pPr>
              <w:spacing w:before="1" w:after="1"/>
              <w:ind w:right="-61"/>
              <w:contextualSpacing/>
              <w:jc w:val="both"/>
              <w:rPr>
                <w:sz w:val="24"/>
                <w:szCs w:val="24"/>
              </w:rPr>
            </w:pPr>
            <w:r w:rsidRPr="007E1121">
              <w:rPr>
                <w:sz w:val="24"/>
                <w:szCs w:val="24"/>
              </w:rPr>
              <w:t>Material of Construction (MOC) Of Major Equipment Shall Be as Per Table-1 Below</w:t>
            </w:r>
          </w:p>
          <w:p w:rsidR="00737055" w:rsidRPr="007E1121" w:rsidRDefault="00737055" w:rsidP="001C6662">
            <w:pPr>
              <w:rPr>
                <w:color w:val="000000" w:themeColor="text1"/>
                <w:lang w:val="en-US"/>
              </w:rPr>
            </w:pPr>
          </w:p>
        </w:tc>
        <w:tc>
          <w:tcPr>
            <w:tcW w:w="6237" w:type="dxa"/>
          </w:tcPr>
          <w:p w:rsidR="00737055" w:rsidRPr="007E1121" w:rsidRDefault="00737055" w:rsidP="001C6662">
            <w:pPr>
              <w:autoSpaceDE w:val="0"/>
              <w:autoSpaceDN w:val="0"/>
              <w:adjustRightInd w:val="0"/>
              <w:rPr>
                <w:rFonts w:ascii="Calibri" w:hAnsi="Calibri" w:cs="Calibri"/>
                <w:sz w:val="24"/>
                <w:szCs w:val="24"/>
              </w:rPr>
            </w:pPr>
          </w:p>
        </w:tc>
      </w:tr>
      <w:tr w:rsidR="00737055" w:rsidRPr="007D7FA8" w:rsidTr="00737055">
        <w:tc>
          <w:tcPr>
            <w:tcW w:w="522" w:type="dxa"/>
          </w:tcPr>
          <w:p w:rsidR="00737055" w:rsidRPr="007E1121"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spacing w:before="1" w:after="1"/>
              <w:ind w:right="-61"/>
              <w:contextualSpacing/>
              <w:jc w:val="both"/>
              <w:rPr>
                <w:sz w:val="24"/>
                <w:szCs w:val="24"/>
              </w:rPr>
            </w:pPr>
            <w:r>
              <w:rPr>
                <w:sz w:val="24"/>
                <w:szCs w:val="24"/>
              </w:rPr>
              <w:t>PQC Requirement:</w:t>
            </w:r>
          </w:p>
          <w:p w:rsidR="00737055" w:rsidRDefault="00737055" w:rsidP="001C6662">
            <w:pPr>
              <w:spacing w:before="1" w:after="1"/>
              <w:ind w:right="-61"/>
              <w:contextualSpacing/>
              <w:jc w:val="both"/>
              <w:rPr>
                <w:sz w:val="24"/>
                <w:szCs w:val="24"/>
              </w:rPr>
            </w:pPr>
            <w:r>
              <w:rPr>
                <w:sz w:val="24"/>
                <w:szCs w:val="24"/>
              </w:rPr>
              <w:t>In addition to the PQC requirement furnished in the NIT, the following shall be met by bidder:</w:t>
            </w:r>
          </w:p>
          <w:p w:rsidR="00737055" w:rsidRPr="007E1121" w:rsidRDefault="00737055" w:rsidP="001C6662">
            <w:pPr>
              <w:spacing w:before="1" w:after="1"/>
              <w:ind w:right="-61"/>
              <w:contextualSpacing/>
              <w:jc w:val="both"/>
              <w:rPr>
                <w:sz w:val="24"/>
                <w:szCs w:val="24"/>
              </w:rPr>
            </w:pPr>
            <w:r>
              <w:rPr>
                <w:sz w:val="24"/>
                <w:szCs w:val="24"/>
              </w:rPr>
              <w:t>Bidder shall be a ISO Certified company</w:t>
            </w:r>
          </w:p>
        </w:tc>
        <w:tc>
          <w:tcPr>
            <w:tcW w:w="6237" w:type="dxa"/>
          </w:tcPr>
          <w:p w:rsidR="00737055" w:rsidRPr="007E1121" w:rsidRDefault="00737055" w:rsidP="001C6662">
            <w:pPr>
              <w:autoSpaceDE w:val="0"/>
              <w:autoSpaceDN w:val="0"/>
              <w:adjustRightInd w:val="0"/>
              <w:rPr>
                <w:rFonts w:ascii="Calibri" w:hAnsi="Calibri" w:cs="Calibri"/>
                <w:sz w:val="24"/>
                <w:szCs w:val="24"/>
              </w:rPr>
            </w:pPr>
          </w:p>
        </w:tc>
      </w:tr>
      <w:tr w:rsidR="00737055" w:rsidRPr="007D7FA8" w:rsidTr="00737055">
        <w:tc>
          <w:tcPr>
            <w:tcW w:w="522" w:type="dxa"/>
          </w:tcPr>
          <w:p w:rsidR="00737055" w:rsidRPr="007E1121" w:rsidRDefault="00737055" w:rsidP="001C6662">
            <w:pPr>
              <w:pStyle w:val="ListParagraph"/>
              <w:numPr>
                <w:ilvl w:val="0"/>
                <w:numId w:val="2"/>
              </w:numPr>
              <w:rPr>
                <w:color w:val="000000" w:themeColor="text1"/>
                <w:u w:val="single"/>
                <w:lang w:val="en-US"/>
              </w:rPr>
            </w:pPr>
          </w:p>
        </w:tc>
        <w:tc>
          <w:tcPr>
            <w:tcW w:w="6703" w:type="dxa"/>
          </w:tcPr>
          <w:p w:rsidR="00737055" w:rsidRPr="000506FD" w:rsidRDefault="00737055" w:rsidP="001C6662">
            <w:pPr>
              <w:rPr>
                <w:color w:val="000000" w:themeColor="text1"/>
                <w:lang w:val="en-US"/>
              </w:rPr>
            </w:pPr>
            <w:r>
              <w:rPr>
                <w:color w:val="000000" w:themeColor="text1"/>
                <w:lang w:val="en-US"/>
              </w:rPr>
              <w:t>All Input drawings shall be governed by per clause no 18.6 of BHEL’s specification.</w:t>
            </w:r>
          </w:p>
          <w:p w:rsidR="00737055" w:rsidRDefault="00737055" w:rsidP="001C6662">
            <w:pPr>
              <w:spacing w:before="1" w:after="1"/>
              <w:ind w:right="-61"/>
              <w:contextualSpacing/>
              <w:jc w:val="both"/>
              <w:rPr>
                <w:sz w:val="24"/>
                <w:szCs w:val="24"/>
              </w:rPr>
            </w:pPr>
          </w:p>
        </w:tc>
        <w:tc>
          <w:tcPr>
            <w:tcW w:w="6237" w:type="dxa"/>
          </w:tcPr>
          <w:p w:rsidR="00737055" w:rsidRPr="007E1121" w:rsidRDefault="00737055" w:rsidP="001C6662">
            <w:pPr>
              <w:autoSpaceDE w:val="0"/>
              <w:autoSpaceDN w:val="0"/>
              <w:adjustRightInd w:val="0"/>
              <w:rPr>
                <w:rFonts w:ascii="Calibri" w:hAnsi="Calibri" w:cs="Calibri"/>
                <w:sz w:val="24"/>
                <w:szCs w:val="24"/>
              </w:rPr>
            </w:pPr>
          </w:p>
        </w:tc>
      </w:tr>
      <w:tr w:rsidR="00737055" w:rsidRPr="007D7FA8" w:rsidTr="00737055">
        <w:tc>
          <w:tcPr>
            <w:tcW w:w="522" w:type="dxa"/>
          </w:tcPr>
          <w:p w:rsidR="00737055" w:rsidRPr="007E1121" w:rsidRDefault="00737055" w:rsidP="001C6662">
            <w:pPr>
              <w:pStyle w:val="ListParagraph"/>
              <w:numPr>
                <w:ilvl w:val="0"/>
                <w:numId w:val="2"/>
              </w:numPr>
              <w:rPr>
                <w:color w:val="000000" w:themeColor="text1"/>
                <w:u w:val="single"/>
                <w:lang w:val="en-US"/>
              </w:rPr>
            </w:pPr>
          </w:p>
        </w:tc>
        <w:tc>
          <w:tcPr>
            <w:tcW w:w="6703" w:type="dxa"/>
          </w:tcPr>
          <w:p w:rsidR="00737055" w:rsidRDefault="00737055" w:rsidP="001C6662">
            <w:pPr>
              <w:autoSpaceDE w:val="0"/>
              <w:autoSpaceDN w:val="0"/>
              <w:adjustRightInd w:val="0"/>
              <w:rPr>
                <w:rFonts w:ascii="Calibri" w:hAnsi="Calibri" w:cs="Calibri"/>
                <w:sz w:val="24"/>
                <w:szCs w:val="24"/>
              </w:rPr>
            </w:pPr>
            <w:r>
              <w:rPr>
                <w:rFonts w:ascii="Calibri" w:hAnsi="Calibri" w:cs="Calibri"/>
                <w:sz w:val="24"/>
                <w:szCs w:val="24"/>
              </w:rPr>
              <w:t>Bidders is advised to quote strictly as per BHEL’s specification requirements.</w:t>
            </w:r>
          </w:p>
          <w:p w:rsidR="00737055" w:rsidRDefault="00737055" w:rsidP="001C6662">
            <w:pPr>
              <w:autoSpaceDE w:val="0"/>
              <w:autoSpaceDN w:val="0"/>
              <w:adjustRightInd w:val="0"/>
              <w:rPr>
                <w:rFonts w:ascii="Calibri" w:hAnsi="Calibri" w:cs="Calibri"/>
                <w:sz w:val="24"/>
                <w:szCs w:val="24"/>
              </w:rPr>
            </w:pPr>
            <w:r>
              <w:rPr>
                <w:rFonts w:ascii="Calibri" w:hAnsi="Calibri" w:cs="Calibri"/>
                <w:sz w:val="24"/>
                <w:szCs w:val="24"/>
              </w:rPr>
              <w:t>In case bidder excludes some components of scope of supply or some features</w:t>
            </w:r>
          </w:p>
          <w:p w:rsidR="00737055" w:rsidRDefault="00737055" w:rsidP="001C6662">
            <w:pPr>
              <w:autoSpaceDE w:val="0"/>
              <w:autoSpaceDN w:val="0"/>
              <w:adjustRightInd w:val="0"/>
              <w:rPr>
                <w:rFonts w:ascii="Calibri" w:hAnsi="Calibri" w:cs="Calibri"/>
                <w:sz w:val="24"/>
                <w:szCs w:val="24"/>
              </w:rPr>
            </w:pPr>
            <w:r>
              <w:rPr>
                <w:rFonts w:ascii="Calibri" w:hAnsi="Calibri" w:cs="Calibri"/>
                <w:sz w:val="24"/>
                <w:szCs w:val="24"/>
              </w:rPr>
              <w:t>of specification requirements, the bidder will be required to include the same</w:t>
            </w:r>
          </w:p>
          <w:p w:rsidR="00737055" w:rsidRDefault="00737055" w:rsidP="001C6662">
            <w:pPr>
              <w:autoSpaceDE w:val="0"/>
              <w:autoSpaceDN w:val="0"/>
              <w:adjustRightInd w:val="0"/>
              <w:rPr>
                <w:rFonts w:ascii="Calibri" w:hAnsi="Calibri" w:cs="Calibri"/>
                <w:sz w:val="24"/>
                <w:szCs w:val="24"/>
              </w:rPr>
            </w:pPr>
            <w:r>
              <w:rPr>
                <w:rFonts w:ascii="Calibri" w:hAnsi="Calibri" w:cs="Calibri"/>
                <w:sz w:val="24"/>
                <w:szCs w:val="24"/>
              </w:rPr>
              <w:t>in the scope during offer evaluation stage /contract execution stage without</w:t>
            </w:r>
          </w:p>
          <w:p w:rsidR="00737055" w:rsidRDefault="00737055" w:rsidP="001C6662">
            <w:pPr>
              <w:autoSpaceDE w:val="0"/>
              <w:autoSpaceDN w:val="0"/>
              <w:adjustRightInd w:val="0"/>
              <w:rPr>
                <w:rFonts w:ascii="Calibri" w:hAnsi="Calibri" w:cs="Calibri"/>
                <w:sz w:val="24"/>
                <w:szCs w:val="24"/>
              </w:rPr>
            </w:pPr>
            <w:r>
              <w:rPr>
                <w:rFonts w:ascii="Calibri" w:hAnsi="Calibri" w:cs="Calibri"/>
                <w:sz w:val="24"/>
                <w:szCs w:val="24"/>
              </w:rPr>
              <w:t>any additional commercial and price implications on account of the same.</w:t>
            </w:r>
          </w:p>
          <w:p w:rsidR="00737055" w:rsidRDefault="00737055" w:rsidP="001C6662">
            <w:pPr>
              <w:autoSpaceDE w:val="0"/>
              <w:autoSpaceDN w:val="0"/>
              <w:adjustRightInd w:val="0"/>
              <w:rPr>
                <w:rFonts w:ascii="Calibri" w:hAnsi="Calibri" w:cs="Calibri"/>
                <w:sz w:val="24"/>
                <w:szCs w:val="24"/>
              </w:rPr>
            </w:pPr>
            <w:r>
              <w:rPr>
                <w:rFonts w:ascii="Calibri" w:hAnsi="Calibri" w:cs="Calibri"/>
                <w:sz w:val="24"/>
                <w:szCs w:val="24"/>
              </w:rPr>
              <w:t>Bidder to note that they won’t be entitled for any price impact on account of</w:t>
            </w:r>
          </w:p>
          <w:p w:rsidR="00737055" w:rsidRPr="004D6B9E" w:rsidRDefault="00737055" w:rsidP="001C6662">
            <w:pPr>
              <w:autoSpaceDE w:val="0"/>
              <w:autoSpaceDN w:val="0"/>
              <w:adjustRightInd w:val="0"/>
              <w:rPr>
                <w:rFonts w:ascii="Calibri" w:hAnsi="Calibri" w:cs="Calibri"/>
                <w:sz w:val="24"/>
                <w:szCs w:val="24"/>
              </w:rPr>
            </w:pPr>
            <w:r>
              <w:rPr>
                <w:rFonts w:ascii="Calibri" w:hAnsi="Calibri" w:cs="Calibri"/>
                <w:sz w:val="24"/>
                <w:szCs w:val="24"/>
              </w:rPr>
              <w:t>withdrawal of deviation taken from BHEL spec during technical scrutiny stage.</w:t>
            </w:r>
          </w:p>
        </w:tc>
        <w:tc>
          <w:tcPr>
            <w:tcW w:w="6237" w:type="dxa"/>
          </w:tcPr>
          <w:p w:rsidR="00737055" w:rsidRPr="007E1121" w:rsidRDefault="00737055" w:rsidP="001C6662">
            <w:pPr>
              <w:autoSpaceDE w:val="0"/>
              <w:autoSpaceDN w:val="0"/>
              <w:adjustRightInd w:val="0"/>
              <w:rPr>
                <w:rFonts w:ascii="Calibri" w:hAnsi="Calibri" w:cs="Calibri"/>
                <w:sz w:val="24"/>
                <w:szCs w:val="24"/>
              </w:rPr>
            </w:pPr>
          </w:p>
        </w:tc>
      </w:tr>
    </w:tbl>
    <w:p w:rsidR="0007003E" w:rsidRDefault="0007003E">
      <w:pPr>
        <w:rPr>
          <w:b/>
          <w:bCs/>
          <w:color w:val="000000" w:themeColor="text1"/>
          <w:u w:val="single"/>
          <w:lang w:val="en-US"/>
        </w:rPr>
      </w:pPr>
    </w:p>
    <w:p w:rsidR="0007003E" w:rsidRPr="007D7FA8" w:rsidRDefault="0011204C">
      <w:pPr>
        <w:rPr>
          <w:b/>
          <w:bCs/>
          <w:color w:val="000000" w:themeColor="text1"/>
          <w:u w:val="single"/>
          <w:lang w:val="en-US"/>
        </w:rPr>
      </w:pPr>
      <w:r>
        <w:rPr>
          <w:b/>
          <w:bCs/>
          <w:color w:val="000000" w:themeColor="text1"/>
          <w:u w:val="single"/>
          <w:lang w:val="en-US"/>
        </w:rPr>
        <w:t>T</w:t>
      </w:r>
      <w:r w:rsidR="0007003E">
        <w:rPr>
          <w:b/>
          <w:bCs/>
          <w:color w:val="000000" w:themeColor="text1"/>
          <w:u w:val="single"/>
          <w:lang w:val="en-US"/>
        </w:rPr>
        <w:t>ABLE-1</w:t>
      </w:r>
    </w:p>
    <w:p w:rsidR="0007003E" w:rsidRPr="00494DA1" w:rsidRDefault="0007003E" w:rsidP="0007003E">
      <w:pPr>
        <w:pStyle w:val="ListParagraph"/>
        <w:spacing w:before="1" w:after="1"/>
        <w:ind w:left="0" w:right="-61"/>
        <w:contextualSpacing/>
        <w:jc w:val="both"/>
        <w:rPr>
          <w:rFonts w:asciiTheme="minorHAnsi" w:hAnsiTheme="minorHAnsi"/>
          <w:sz w:val="24"/>
          <w:szCs w:val="24"/>
        </w:rPr>
      </w:pPr>
      <w:r w:rsidRPr="00494DA1">
        <w:rPr>
          <w:rFonts w:asciiTheme="minorHAnsi" w:hAnsiTheme="minorHAnsi"/>
          <w:sz w:val="24"/>
          <w:szCs w:val="24"/>
        </w:rPr>
        <w:t>The major items of FPS system and their MOC is listed in the table below: -</w:t>
      </w:r>
    </w:p>
    <w:tbl>
      <w:tblPr>
        <w:tblStyle w:val="TableGrid"/>
        <w:tblW w:w="14034" w:type="dxa"/>
        <w:tblInd w:w="-5" w:type="dxa"/>
        <w:tblLook w:val="04A0" w:firstRow="1" w:lastRow="0" w:firstColumn="1" w:lastColumn="0" w:noHBand="0" w:noVBand="1"/>
      </w:tblPr>
      <w:tblGrid>
        <w:gridCol w:w="1197"/>
        <w:gridCol w:w="6316"/>
        <w:gridCol w:w="6521"/>
      </w:tblGrid>
      <w:tr w:rsidR="0007003E" w:rsidRPr="00494DA1" w:rsidTr="0007003E">
        <w:tc>
          <w:tcPr>
            <w:tcW w:w="1197" w:type="dxa"/>
            <w:vAlign w:val="center"/>
          </w:tcPr>
          <w:p w:rsidR="0007003E" w:rsidRPr="00494DA1" w:rsidRDefault="0007003E" w:rsidP="00D838DF">
            <w:pPr>
              <w:jc w:val="center"/>
              <w:rPr>
                <w:b/>
                <w:bCs/>
                <w:color w:val="000000" w:themeColor="text1"/>
                <w:sz w:val="24"/>
                <w:szCs w:val="24"/>
              </w:rPr>
            </w:pPr>
            <w:r w:rsidRPr="00494DA1">
              <w:rPr>
                <w:b/>
                <w:bCs/>
                <w:color w:val="000000" w:themeColor="text1"/>
                <w:sz w:val="24"/>
                <w:szCs w:val="24"/>
              </w:rPr>
              <w:t>SL. NO.</w:t>
            </w:r>
          </w:p>
        </w:tc>
        <w:tc>
          <w:tcPr>
            <w:tcW w:w="6316" w:type="dxa"/>
            <w:vAlign w:val="center"/>
          </w:tcPr>
          <w:p w:rsidR="0007003E" w:rsidRPr="00494DA1" w:rsidRDefault="0007003E" w:rsidP="00D838DF">
            <w:pPr>
              <w:jc w:val="center"/>
              <w:rPr>
                <w:b/>
                <w:bCs/>
                <w:color w:val="000000" w:themeColor="text1"/>
                <w:sz w:val="24"/>
                <w:szCs w:val="24"/>
              </w:rPr>
            </w:pPr>
            <w:r w:rsidRPr="00494DA1">
              <w:rPr>
                <w:b/>
                <w:bCs/>
                <w:color w:val="000000" w:themeColor="text1"/>
                <w:sz w:val="24"/>
                <w:szCs w:val="24"/>
              </w:rPr>
              <w:t>ITEM</w:t>
            </w:r>
          </w:p>
        </w:tc>
        <w:tc>
          <w:tcPr>
            <w:tcW w:w="6521" w:type="dxa"/>
            <w:vAlign w:val="center"/>
          </w:tcPr>
          <w:p w:rsidR="0007003E" w:rsidRPr="00494DA1" w:rsidRDefault="0007003E" w:rsidP="00D838DF">
            <w:pPr>
              <w:jc w:val="center"/>
              <w:rPr>
                <w:b/>
                <w:bCs/>
                <w:color w:val="000000" w:themeColor="text1"/>
                <w:sz w:val="24"/>
                <w:szCs w:val="24"/>
              </w:rPr>
            </w:pPr>
            <w:r w:rsidRPr="00494DA1">
              <w:rPr>
                <w:b/>
                <w:bCs/>
                <w:color w:val="000000" w:themeColor="text1"/>
                <w:sz w:val="24"/>
                <w:szCs w:val="24"/>
              </w:rPr>
              <w:t>MOC</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s="Calibri"/>
                <w:color w:val="000000" w:themeColor="text1"/>
                <w:sz w:val="24"/>
                <w:szCs w:val="24"/>
              </w:rPr>
            </w:pPr>
          </w:p>
        </w:tc>
        <w:tc>
          <w:tcPr>
            <w:tcW w:w="6316" w:type="dxa"/>
            <w:vAlign w:val="center"/>
          </w:tcPr>
          <w:p w:rsidR="0007003E" w:rsidRPr="00494DA1" w:rsidRDefault="0007003E" w:rsidP="00D838DF">
            <w:pPr>
              <w:rPr>
                <w:rFonts w:cs="Calibri"/>
                <w:color w:val="000000" w:themeColor="text1"/>
                <w:sz w:val="24"/>
                <w:szCs w:val="24"/>
              </w:rPr>
            </w:pPr>
            <w:r w:rsidRPr="00494DA1">
              <w:rPr>
                <w:rFonts w:cs="Calibri"/>
                <w:color w:val="000000" w:themeColor="text1"/>
                <w:sz w:val="24"/>
                <w:szCs w:val="24"/>
              </w:rPr>
              <w:t>Tank filling Pumps</w:t>
            </w:r>
          </w:p>
          <w:p w:rsidR="0007003E" w:rsidRPr="00494DA1" w:rsidRDefault="0007003E" w:rsidP="00D838DF">
            <w:pPr>
              <w:rPr>
                <w:rFonts w:cs="Calibri"/>
                <w:color w:val="000000" w:themeColor="text1"/>
                <w:sz w:val="24"/>
                <w:szCs w:val="24"/>
              </w:rPr>
            </w:pPr>
            <w:r w:rsidRPr="00494DA1">
              <w:rPr>
                <w:rFonts w:cs="Calibri"/>
                <w:color w:val="000000" w:themeColor="text1"/>
                <w:sz w:val="24"/>
                <w:szCs w:val="24"/>
              </w:rPr>
              <w:t xml:space="preserve">(Electric Motor Driven) </w:t>
            </w:r>
          </w:p>
        </w:tc>
        <w:tc>
          <w:tcPr>
            <w:tcW w:w="6521" w:type="dxa"/>
            <w:vAlign w:val="center"/>
          </w:tcPr>
          <w:p w:rsidR="0007003E" w:rsidRPr="00494DA1" w:rsidRDefault="0007003E" w:rsidP="0007003E">
            <w:pPr>
              <w:pStyle w:val="ListParagraph"/>
              <w:numPr>
                <w:ilvl w:val="0"/>
                <w:numId w:val="6"/>
              </w:numPr>
              <w:autoSpaceDE w:val="0"/>
              <w:autoSpaceDN w:val="0"/>
              <w:adjustRightInd w:val="0"/>
              <w:ind w:left="266"/>
              <w:rPr>
                <w:rFonts w:asciiTheme="minorHAnsi" w:hAnsiTheme="minorHAnsi" w:cs="Calibri"/>
                <w:color w:val="000000" w:themeColor="text1"/>
                <w:sz w:val="24"/>
                <w:szCs w:val="24"/>
              </w:rPr>
            </w:pPr>
            <w:r w:rsidRPr="00494DA1">
              <w:rPr>
                <w:rFonts w:asciiTheme="minorHAnsi" w:hAnsiTheme="minorHAnsi" w:cs="Calibri"/>
                <w:color w:val="000000" w:themeColor="text1"/>
                <w:sz w:val="24"/>
                <w:szCs w:val="24"/>
              </w:rPr>
              <w:t>Impeller : High grade duplex stainless steel ( AISI 329 or better)</w:t>
            </w:r>
          </w:p>
          <w:p w:rsidR="0007003E" w:rsidRPr="00494DA1" w:rsidRDefault="0007003E" w:rsidP="0007003E">
            <w:pPr>
              <w:pStyle w:val="ListParagraph"/>
              <w:numPr>
                <w:ilvl w:val="0"/>
                <w:numId w:val="6"/>
              </w:numPr>
              <w:autoSpaceDE w:val="0"/>
              <w:autoSpaceDN w:val="0"/>
              <w:adjustRightInd w:val="0"/>
              <w:ind w:left="266"/>
              <w:rPr>
                <w:rFonts w:asciiTheme="minorHAnsi" w:hAnsiTheme="minorHAnsi" w:cs="Calibri"/>
                <w:color w:val="000000" w:themeColor="text1"/>
                <w:sz w:val="24"/>
                <w:szCs w:val="24"/>
              </w:rPr>
            </w:pPr>
            <w:r w:rsidRPr="00494DA1">
              <w:rPr>
                <w:rFonts w:asciiTheme="minorHAnsi" w:hAnsiTheme="minorHAnsi" w:cs="Calibri"/>
                <w:color w:val="000000" w:themeColor="text1"/>
                <w:sz w:val="24"/>
                <w:szCs w:val="24"/>
              </w:rPr>
              <w:t>Casing : Cast steel ( ASTM A 216 WCB or better)</w:t>
            </w:r>
          </w:p>
          <w:p w:rsidR="0007003E" w:rsidRPr="0007003E" w:rsidRDefault="0007003E" w:rsidP="00D838DF">
            <w:pPr>
              <w:pStyle w:val="ListParagraph"/>
              <w:numPr>
                <w:ilvl w:val="0"/>
                <w:numId w:val="6"/>
              </w:numPr>
              <w:autoSpaceDE w:val="0"/>
              <w:autoSpaceDN w:val="0"/>
              <w:adjustRightInd w:val="0"/>
              <w:ind w:left="266"/>
              <w:rPr>
                <w:rFonts w:asciiTheme="minorHAnsi" w:hAnsiTheme="minorHAnsi" w:cs="Calibri"/>
                <w:color w:val="000000" w:themeColor="text1"/>
                <w:sz w:val="24"/>
                <w:szCs w:val="24"/>
              </w:rPr>
            </w:pPr>
            <w:r w:rsidRPr="00494DA1">
              <w:rPr>
                <w:rFonts w:asciiTheme="minorHAnsi" w:hAnsiTheme="minorHAnsi" w:cs="Calibri"/>
                <w:color w:val="000000" w:themeColor="text1"/>
                <w:sz w:val="24"/>
                <w:szCs w:val="24"/>
              </w:rPr>
              <w:t xml:space="preserve">Shaft, sleeve and key: stainless steel( AISI 410 or better) </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 xml:space="preserve">Fire Water Pipes </w:t>
            </w:r>
          </w:p>
        </w:tc>
        <w:tc>
          <w:tcPr>
            <w:tcW w:w="6521" w:type="dxa"/>
            <w:vAlign w:val="center"/>
          </w:tcPr>
          <w:p w:rsidR="0007003E" w:rsidRPr="00494DA1" w:rsidRDefault="0007003E" w:rsidP="00D838DF">
            <w:pPr>
              <w:rPr>
                <w:color w:val="000000" w:themeColor="text1"/>
                <w:sz w:val="24"/>
                <w:szCs w:val="24"/>
              </w:rPr>
            </w:pPr>
            <w:r w:rsidRPr="00494DA1">
              <w:rPr>
                <w:rFonts w:cs="Calibri"/>
                <w:color w:val="000000" w:themeColor="text1"/>
                <w:sz w:val="24"/>
                <w:szCs w:val="24"/>
              </w:rPr>
              <w:t>A106 Gr-B</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Fire Water Pipes (Over ground pipes normally empty but periodically charge with water &amp; foam system applications)</w:t>
            </w:r>
          </w:p>
        </w:tc>
        <w:tc>
          <w:tcPr>
            <w:tcW w:w="6521" w:type="dxa"/>
            <w:vAlign w:val="center"/>
          </w:tcPr>
          <w:p w:rsidR="0007003E" w:rsidRPr="00494DA1" w:rsidRDefault="0007003E" w:rsidP="00D838DF">
            <w:pPr>
              <w:autoSpaceDE w:val="0"/>
              <w:autoSpaceDN w:val="0"/>
              <w:adjustRightInd w:val="0"/>
              <w:rPr>
                <w:rFonts w:cs="Calibri"/>
                <w:color w:val="000000" w:themeColor="text1"/>
                <w:sz w:val="24"/>
                <w:szCs w:val="24"/>
              </w:rPr>
            </w:pPr>
            <w:r w:rsidRPr="00494DA1">
              <w:rPr>
                <w:rFonts w:cs="Calibri"/>
                <w:color w:val="000000" w:themeColor="text1"/>
                <w:sz w:val="24"/>
                <w:szCs w:val="24"/>
              </w:rPr>
              <w:t>A106 Gr-B  Galvanized to IS:1239, Part-</w:t>
            </w:r>
          </w:p>
          <w:p w:rsidR="0007003E" w:rsidRPr="00494DA1" w:rsidRDefault="0007003E" w:rsidP="00D838DF">
            <w:pPr>
              <w:rPr>
                <w:color w:val="000000" w:themeColor="text1"/>
                <w:sz w:val="24"/>
                <w:szCs w:val="24"/>
              </w:rPr>
            </w:pPr>
            <w:r w:rsidRPr="00494DA1">
              <w:rPr>
                <w:rFonts w:cs="Calibri"/>
                <w:color w:val="000000" w:themeColor="text1"/>
                <w:sz w:val="24"/>
                <w:szCs w:val="24"/>
              </w:rPr>
              <w:t>1, Galvanized as per IS: 4736</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 xml:space="preserve">Valve  </w:t>
            </w:r>
          </w:p>
        </w:tc>
        <w:tc>
          <w:tcPr>
            <w:tcW w:w="6521" w:type="dxa"/>
            <w:vAlign w:val="center"/>
          </w:tcPr>
          <w:p w:rsidR="0007003E" w:rsidRPr="00494DA1" w:rsidRDefault="0007003E" w:rsidP="00D838DF">
            <w:pPr>
              <w:rPr>
                <w:color w:val="000000" w:themeColor="text1"/>
                <w:sz w:val="24"/>
                <w:szCs w:val="24"/>
              </w:rPr>
            </w:pPr>
          </w:p>
        </w:tc>
      </w:tr>
      <w:tr w:rsidR="0007003E" w:rsidRPr="00494DA1" w:rsidTr="0007003E">
        <w:tc>
          <w:tcPr>
            <w:tcW w:w="1197" w:type="dxa"/>
            <w:vAlign w:val="center"/>
          </w:tcPr>
          <w:p w:rsidR="0007003E" w:rsidRPr="00C562DD" w:rsidRDefault="0007003E" w:rsidP="00C562DD">
            <w:pPr>
              <w:jc w:val="center"/>
              <w:rPr>
                <w:color w:val="000000" w:themeColor="text1"/>
                <w:sz w:val="24"/>
                <w:szCs w:val="24"/>
              </w:rPr>
            </w:pPr>
            <w:r w:rsidRPr="00C562DD">
              <w:rPr>
                <w:color w:val="000000" w:themeColor="text1"/>
                <w:sz w:val="24"/>
                <w:szCs w:val="24"/>
              </w:rPr>
              <w:t>4A</w:t>
            </w: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Valves DN 50 NB and below</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Body : SS (ASTM A276 Type 316 / A182 Gr F 316)</w:t>
            </w:r>
          </w:p>
          <w:p w:rsidR="0007003E" w:rsidRPr="00494DA1" w:rsidRDefault="0007003E" w:rsidP="00D838DF">
            <w:pPr>
              <w:rPr>
                <w:color w:val="000000" w:themeColor="text1"/>
                <w:sz w:val="24"/>
                <w:szCs w:val="24"/>
              </w:rPr>
            </w:pPr>
            <w:r w:rsidRPr="00494DA1">
              <w:rPr>
                <w:color w:val="000000" w:themeColor="text1"/>
                <w:sz w:val="24"/>
                <w:szCs w:val="24"/>
              </w:rPr>
              <w:t>Spindle shaft &amp; Pin : SS (AISI 410)</w:t>
            </w:r>
          </w:p>
          <w:p w:rsidR="0007003E" w:rsidRPr="00494DA1" w:rsidRDefault="0007003E" w:rsidP="00D838DF">
            <w:pPr>
              <w:rPr>
                <w:color w:val="000000" w:themeColor="text1"/>
                <w:sz w:val="24"/>
                <w:szCs w:val="24"/>
              </w:rPr>
            </w:pPr>
            <w:r w:rsidRPr="00494DA1">
              <w:rPr>
                <w:color w:val="000000" w:themeColor="text1"/>
                <w:sz w:val="24"/>
                <w:szCs w:val="24"/>
              </w:rPr>
              <w:t>Disc / Ball / Wedge : SS (ASTM A 351 Gr CF8)</w:t>
            </w:r>
          </w:p>
          <w:p w:rsidR="0007003E" w:rsidRPr="00494DA1" w:rsidRDefault="0007003E" w:rsidP="00D838DF">
            <w:pPr>
              <w:rPr>
                <w:color w:val="000000" w:themeColor="text1"/>
                <w:sz w:val="24"/>
                <w:szCs w:val="24"/>
              </w:rPr>
            </w:pPr>
            <w:r w:rsidRPr="00494DA1">
              <w:rPr>
                <w:color w:val="000000" w:themeColor="text1"/>
                <w:sz w:val="24"/>
                <w:szCs w:val="24"/>
              </w:rPr>
              <w:t>Gland seal / Seat : PTFE</w:t>
            </w:r>
          </w:p>
          <w:p w:rsidR="0007003E" w:rsidRPr="00494DA1" w:rsidRDefault="0007003E" w:rsidP="00D838DF">
            <w:pPr>
              <w:rPr>
                <w:color w:val="000000" w:themeColor="text1"/>
                <w:sz w:val="24"/>
                <w:szCs w:val="24"/>
              </w:rPr>
            </w:pPr>
            <w:r w:rsidRPr="00494DA1">
              <w:rPr>
                <w:color w:val="000000" w:themeColor="text1"/>
                <w:sz w:val="24"/>
                <w:szCs w:val="24"/>
              </w:rPr>
              <w:t>Seat / Body lining : PTFE</w:t>
            </w:r>
          </w:p>
        </w:tc>
      </w:tr>
      <w:tr w:rsidR="0007003E" w:rsidRPr="00494DA1" w:rsidTr="0007003E">
        <w:tc>
          <w:tcPr>
            <w:tcW w:w="1197" w:type="dxa"/>
            <w:vAlign w:val="center"/>
          </w:tcPr>
          <w:p w:rsidR="0007003E" w:rsidRPr="00C562DD" w:rsidRDefault="0007003E" w:rsidP="00C562DD">
            <w:pPr>
              <w:jc w:val="center"/>
              <w:rPr>
                <w:color w:val="000000" w:themeColor="text1"/>
                <w:sz w:val="24"/>
                <w:szCs w:val="24"/>
              </w:rPr>
            </w:pPr>
            <w:r w:rsidRPr="00C562DD">
              <w:rPr>
                <w:color w:val="000000" w:themeColor="text1"/>
                <w:sz w:val="24"/>
                <w:szCs w:val="24"/>
              </w:rPr>
              <w:t>4B</w:t>
            </w: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Valves Above DN 50 NB</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Body : ASTM A216 WCB</w:t>
            </w:r>
          </w:p>
          <w:p w:rsidR="0007003E" w:rsidRPr="00494DA1" w:rsidRDefault="0007003E" w:rsidP="00D838DF">
            <w:pPr>
              <w:rPr>
                <w:color w:val="000000" w:themeColor="text1"/>
                <w:sz w:val="24"/>
                <w:szCs w:val="24"/>
              </w:rPr>
            </w:pPr>
            <w:r w:rsidRPr="00494DA1">
              <w:rPr>
                <w:color w:val="000000" w:themeColor="text1"/>
                <w:sz w:val="24"/>
                <w:szCs w:val="24"/>
              </w:rPr>
              <w:t>Spindle shaft &amp; Pin : SS (AISI 410)</w:t>
            </w:r>
          </w:p>
          <w:p w:rsidR="0007003E" w:rsidRPr="00494DA1" w:rsidRDefault="0007003E" w:rsidP="00D838DF">
            <w:pPr>
              <w:rPr>
                <w:color w:val="000000" w:themeColor="text1"/>
                <w:sz w:val="24"/>
                <w:szCs w:val="24"/>
              </w:rPr>
            </w:pPr>
            <w:r w:rsidRPr="00494DA1">
              <w:rPr>
                <w:color w:val="000000" w:themeColor="text1"/>
                <w:sz w:val="24"/>
                <w:szCs w:val="24"/>
              </w:rPr>
              <w:t>Disc / Ball / Wedge : SS (ASTM A 351 Gr CF8)</w:t>
            </w:r>
          </w:p>
          <w:p w:rsidR="0007003E" w:rsidRPr="00494DA1" w:rsidRDefault="0007003E" w:rsidP="00D838DF">
            <w:pPr>
              <w:rPr>
                <w:color w:val="000000" w:themeColor="text1"/>
                <w:sz w:val="24"/>
                <w:szCs w:val="24"/>
              </w:rPr>
            </w:pPr>
            <w:r w:rsidRPr="00494DA1">
              <w:rPr>
                <w:color w:val="000000" w:themeColor="text1"/>
                <w:sz w:val="24"/>
                <w:szCs w:val="24"/>
              </w:rPr>
              <w:t>Gland seal / Seat : PTFE</w:t>
            </w:r>
          </w:p>
          <w:p w:rsidR="0007003E" w:rsidRPr="00494DA1" w:rsidRDefault="0007003E" w:rsidP="00D838DF">
            <w:pPr>
              <w:rPr>
                <w:color w:val="000000" w:themeColor="text1"/>
                <w:sz w:val="24"/>
                <w:szCs w:val="24"/>
              </w:rPr>
            </w:pPr>
            <w:r w:rsidRPr="00494DA1">
              <w:rPr>
                <w:color w:val="000000" w:themeColor="text1"/>
                <w:sz w:val="24"/>
                <w:szCs w:val="24"/>
              </w:rPr>
              <w:t>Seat / Body lining : PTFE</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HVWS Nozzle</w:t>
            </w:r>
          </w:p>
        </w:tc>
        <w:tc>
          <w:tcPr>
            <w:tcW w:w="6521" w:type="dxa"/>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MVWS Nozzle</w:t>
            </w:r>
          </w:p>
        </w:tc>
        <w:tc>
          <w:tcPr>
            <w:tcW w:w="6521" w:type="dxa"/>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Hydrant Valve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Basket/Y Strainer</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 xml:space="preserve">Body is </w:t>
            </w:r>
            <w:r>
              <w:rPr>
                <w:color w:val="000000" w:themeColor="text1"/>
                <w:sz w:val="24"/>
                <w:szCs w:val="24"/>
              </w:rPr>
              <w:t>ASTM A 106</w:t>
            </w:r>
            <w:r>
              <w:rPr>
                <w:rFonts w:cs="Calibri"/>
                <w:b/>
                <w:bCs/>
                <w:sz w:val="24"/>
                <w:szCs w:val="24"/>
              </w:rPr>
              <w:t>(</w:t>
            </w:r>
            <w:r w:rsidRPr="00494DA1">
              <w:rPr>
                <w:rFonts w:cs="Calibri"/>
                <w:b/>
                <w:bCs/>
                <w:sz w:val="24"/>
                <w:szCs w:val="24"/>
              </w:rPr>
              <w:t>R-0</w:t>
            </w:r>
            <w:r>
              <w:rPr>
                <w:rFonts w:cs="Calibri"/>
                <w:b/>
                <w:bCs/>
                <w:sz w:val="24"/>
                <w:szCs w:val="24"/>
              </w:rPr>
              <w:t>4</w:t>
            </w:r>
            <w:r w:rsidRPr="00494DA1">
              <w:rPr>
                <w:rFonts w:cs="Calibri"/>
                <w:b/>
                <w:bCs/>
                <w:sz w:val="24"/>
                <w:szCs w:val="24"/>
              </w:rPr>
              <w:t>)</w:t>
            </w:r>
            <w:r w:rsidRPr="00494DA1">
              <w:rPr>
                <w:color w:val="000000" w:themeColor="text1"/>
                <w:sz w:val="24"/>
                <w:szCs w:val="24"/>
              </w:rPr>
              <w:t xml:space="preserve">  and internal is S.S (AISI 316), 30 mesh</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Branch Pipe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S.S 304</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Air Release Valve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Gun Metal as per IS 318</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Deluge Valve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Carbon steel</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Flanges</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Up to 150 NB: 105.</w:t>
            </w:r>
          </w:p>
          <w:p w:rsidR="0007003E" w:rsidRPr="00494DA1" w:rsidRDefault="0007003E" w:rsidP="00D838DF">
            <w:pPr>
              <w:rPr>
                <w:color w:val="000000" w:themeColor="text1"/>
                <w:sz w:val="24"/>
                <w:szCs w:val="24"/>
              </w:rPr>
            </w:pPr>
            <w:r w:rsidRPr="00494DA1">
              <w:rPr>
                <w:color w:val="000000" w:themeColor="text1"/>
                <w:sz w:val="24"/>
                <w:szCs w:val="24"/>
                <w:u w:val="single"/>
              </w:rPr>
              <w:t>Note</w:t>
            </w:r>
            <w:r w:rsidRPr="00494DA1">
              <w:rPr>
                <w:color w:val="000000" w:themeColor="text1"/>
                <w:sz w:val="24"/>
                <w:szCs w:val="24"/>
              </w:rPr>
              <w:t xml:space="preserve">: </w:t>
            </w:r>
          </w:p>
          <w:p w:rsidR="0007003E" w:rsidRPr="00494DA1" w:rsidRDefault="0007003E" w:rsidP="00D838DF">
            <w:pPr>
              <w:rPr>
                <w:color w:val="000000" w:themeColor="text1"/>
                <w:sz w:val="24"/>
                <w:szCs w:val="24"/>
              </w:rPr>
            </w:pPr>
            <w:r w:rsidRPr="00494DA1">
              <w:rPr>
                <w:rStyle w:val="CharacterStyle2"/>
                <w:rFonts w:cs="Arial"/>
                <w:spacing w:val="-2"/>
                <w:sz w:val="24"/>
                <w:szCs w:val="24"/>
              </w:rPr>
              <w:t>Mitered/Fabricated bends flanges shall be provided for sizes 200 NB and above.</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Fittings</w:t>
            </w:r>
          </w:p>
        </w:tc>
        <w:tc>
          <w:tcPr>
            <w:tcW w:w="6521" w:type="dxa"/>
            <w:vAlign w:val="center"/>
          </w:tcPr>
          <w:p w:rsidR="0007003E" w:rsidRDefault="0007003E" w:rsidP="00D838DF">
            <w:pPr>
              <w:rPr>
                <w:color w:val="000000" w:themeColor="text1"/>
                <w:sz w:val="24"/>
                <w:szCs w:val="24"/>
              </w:rPr>
            </w:pPr>
            <w:r>
              <w:rPr>
                <w:color w:val="000000" w:themeColor="text1"/>
                <w:sz w:val="24"/>
                <w:szCs w:val="24"/>
              </w:rPr>
              <w:t>a) Up to 32</w:t>
            </w:r>
            <w:r w:rsidRPr="00494DA1">
              <w:rPr>
                <w:color w:val="000000" w:themeColor="text1"/>
                <w:sz w:val="24"/>
                <w:szCs w:val="24"/>
              </w:rPr>
              <w:t xml:space="preserve"> NB: 105.</w:t>
            </w:r>
          </w:p>
          <w:p w:rsidR="0007003E" w:rsidRPr="00494DA1" w:rsidRDefault="0007003E" w:rsidP="00D838DF">
            <w:pPr>
              <w:rPr>
                <w:color w:val="000000" w:themeColor="text1"/>
                <w:sz w:val="24"/>
                <w:szCs w:val="24"/>
              </w:rPr>
            </w:pPr>
            <w:r>
              <w:rPr>
                <w:color w:val="000000" w:themeColor="text1"/>
                <w:sz w:val="24"/>
                <w:szCs w:val="24"/>
              </w:rPr>
              <w:t>b) 32 NB &amp; Above : ASTM 234</w:t>
            </w:r>
            <w:r>
              <w:rPr>
                <w:rFonts w:cs="Calibri"/>
                <w:b/>
                <w:bCs/>
                <w:sz w:val="24"/>
                <w:szCs w:val="24"/>
              </w:rPr>
              <w:t>(</w:t>
            </w:r>
            <w:r w:rsidRPr="00494DA1">
              <w:rPr>
                <w:rFonts w:cs="Calibri"/>
                <w:b/>
                <w:bCs/>
                <w:sz w:val="24"/>
                <w:szCs w:val="24"/>
              </w:rPr>
              <w:t>R-0</w:t>
            </w:r>
            <w:r>
              <w:rPr>
                <w:rFonts w:cs="Calibri"/>
                <w:b/>
                <w:bCs/>
                <w:sz w:val="24"/>
                <w:szCs w:val="24"/>
              </w:rPr>
              <w:t>4</w:t>
            </w:r>
            <w:r w:rsidRPr="00494DA1">
              <w:rPr>
                <w:rFonts w:cs="Calibri"/>
                <w:b/>
                <w:bCs/>
                <w:sz w:val="24"/>
                <w:szCs w:val="24"/>
              </w:rPr>
              <w:t>)</w:t>
            </w:r>
          </w:p>
          <w:p w:rsidR="0007003E" w:rsidRPr="00494DA1" w:rsidRDefault="0007003E" w:rsidP="00D838DF">
            <w:pPr>
              <w:rPr>
                <w:color w:val="000000" w:themeColor="text1"/>
                <w:sz w:val="24"/>
                <w:szCs w:val="24"/>
              </w:rPr>
            </w:pPr>
            <w:r w:rsidRPr="00494DA1">
              <w:rPr>
                <w:color w:val="000000" w:themeColor="text1"/>
                <w:sz w:val="24"/>
                <w:szCs w:val="24"/>
                <w:u w:val="single"/>
              </w:rPr>
              <w:t>Note</w:t>
            </w:r>
            <w:r w:rsidRPr="00494DA1">
              <w:rPr>
                <w:color w:val="000000" w:themeColor="text1"/>
                <w:sz w:val="24"/>
                <w:szCs w:val="24"/>
              </w:rPr>
              <w:t xml:space="preserve">: </w:t>
            </w:r>
          </w:p>
          <w:p w:rsidR="0007003E" w:rsidRPr="00494DA1" w:rsidRDefault="0007003E" w:rsidP="0007003E">
            <w:pPr>
              <w:pStyle w:val="ListParagraph"/>
              <w:numPr>
                <w:ilvl w:val="0"/>
                <w:numId w:val="6"/>
              </w:numPr>
              <w:autoSpaceDE w:val="0"/>
              <w:autoSpaceDN w:val="0"/>
              <w:adjustRightInd w:val="0"/>
              <w:ind w:left="266"/>
              <w:rPr>
                <w:rFonts w:asciiTheme="minorHAnsi" w:hAnsiTheme="minorHAnsi"/>
                <w:color w:val="000000" w:themeColor="text1"/>
                <w:sz w:val="24"/>
                <w:szCs w:val="24"/>
              </w:rPr>
            </w:pPr>
            <w:r w:rsidRPr="00494DA1">
              <w:rPr>
                <w:rFonts w:asciiTheme="minorHAnsi" w:hAnsiTheme="minorHAnsi" w:cs="Calibri"/>
                <w:color w:val="000000" w:themeColor="text1"/>
                <w:sz w:val="24"/>
                <w:szCs w:val="24"/>
              </w:rPr>
              <w:t>All fittings and flanges for galvanized pipes shall be galvanized as per IS 4736.</w:t>
            </w:r>
          </w:p>
          <w:p w:rsidR="0007003E" w:rsidRPr="00494DA1" w:rsidRDefault="0007003E" w:rsidP="0007003E">
            <w:pPr>
              <w:pStyle w:val="ListParagraph"/>
              <w:numPr>
                <w:ilvl w:val="0"/>
                <w:numId w:val="6"/>
              </w:numPr>
              <w:autoSpaceDE w:val="0"/>
              <w:autoSpaceDN w:val="0"/>
              <w:adjustRightInd w:val="0"/>
              <w:ind w:left="266"/>
              <w:rPr>
                <w:rFonts w:asciiTheme="minorHAnsi" w:hAnsiTheme="minorHAnsi"/>
                <w:color w:val="000000" w:themeColor="text1"/>
                <w:sz w:val="24"/>
                <w:szCs w:val="24"/>
              </w:rPr>
            </w:pPr>
            <w:r w:rsidRPr="00494DA1">
              <w:rPr>
                <w:rStyle w:val="CharacterStyle2"/>
                <w:rFonts w:asciiTheme="minorHAnsi" w:hAnsiTheme="minorHAnsi" w:cs="Arial"/>
                <w:spacing w:val="-2"/>
                <w:sz w:val="24"/>
                <w:szCs w:val="24"/>
              </w:rPr>
              <w:t>Mitered/Fabricated bends shall be provided for sizes 200 NB and above.</w:t>
            </w:r>
          </w:p>
        </w:tc>
      </w:tr>
      <w:bookmarkEnd w:id="0"/>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Hose Pipe</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Reinforced Rubber Lined Fire Hose as per IS 636, Type – A</w:t>
            </w:r>
          </w:p>
        </w:tc>
      </w:tr>
      <w:tr w:rsidR="0007003E" w:rsidRPr="00494DA1" w:rsidTr="0007003E">
        <w:tc>
          <w:tcPr>
            <w:tcW w:w="1197" w:type="dxa"/>
            <w:vAlign w:val="center"/>
          </w:tcPr>
          <w:p w:rsidR="0007003E" w:rsidRPr="00494DA1" w:rsidRDefault="0007003E" w:rsidP="0007003E">
            <w:pPr>
              <w:pStyle w:val="ListParagraph"/>
              <w:numPr>
                <w:ilvl w:val="0"/>
                <w:numId w:val="5"/>
              </w:numPr>
              <w:jc w:val="both"/>
              <w:rPr>
                <w:rFonts w:asciiTheme="minorHAnsi" w:hAnsiTheme="minorHAnsi"/>
                <w:color w:val="000000" w:themeColor="text1"/>
                <w:sz w:val="24"/>
                <w:szCs w:val="24"/>
              </w:rPr>
            </w:pPr>
          </w:p>
        </w:tc>
        <w:tc>
          <w:tcPr>
            <w:tcW w:w="6316" w:type="dxa"/>
            <w:vAlign w:val="center"/>
          </w:tcPr>
          <w:p w:rsidR="0007003E" w:rsidRPr="00494DA1" w:rsidRDefault="0007003E" w:rsidP="00D838DF">
            <w:pPr>
              <w:rPr>
                <w:color w:val="000000" w:themeColor="text1"/>
                <w:sz w:val="24"/>
                <w:szCs w:val="24"/>
              </w:rPr>
            </w:pPr>
            <w:r w:rsidRPr="00494DA1">
              <w:rPr>
                <w:color w:val="000000" w:themeColor="text1"/>
                <w:sz w:val="24"/>
                <w:szCs w:val="24"/>
              </w:rPr>
              <w:t>Bolts, Screws and Nuts</w:t>
            </w:r>
          </w:p>
        </w:tc>
        <w:tc>
          <w:tcPr>
            <w:tcW w:w="6521" w:type="dxa"/>
            <w:vAlign w:val="center"/>
          </w:tcPr>
          <w:p w:rsidR="0007003E" w:rsidRPr="00494DA1" w:rsidRDefault="0007003E" w:rsidP="00D838DF">
            <w:pPr>
              <w:rPr>
                <w:color w:val="000000" w:themeColor="text1"/>
                <w:sz w:val="24"/>
                <w:szCs w:val="24"/>
              </w:rPr>
            </w:pPr>
            <w:r w:rsidRPr="00494DA1">
              <w:rPr>
                <w:color w:val="000000" w:themeColor="text1"/>
                <w:sz w:val="24"/>
                <w:szCs w:val="24"/>
              </w:rPr>
              <w:t>As per IS 1363 (Part I and II)</w:t>
            </w:r>
          </w:p>
        </w:tc>
      </w:tr>
    </w:tbl>
    <w:p w:rsidR="00B13F94" w:rsidRPr="00853908" w:rsidRDefault="00B13F94">
      <w:pPr>
        <w:rPr>
          <w:b/>
          <w:bCs/>
          <w:u w:val="single"/>
          <w:lang w:val="en-US"/>
        </w:rPr>
      </w:pPr>
    </w:p>
    <w:p w:rsidR="00BF5F02" w:rsidRDefault="00BF5F02" w:rsidP="00BF5F02">
      <w:pPr>
        <w:ind w:left="360"/>
        <w:rPr>
          <w:color w:val="1F497D"/>
          <w:lang w:val="en-US"/>
        </w:rPr>
      </w:pPr>
    </w:p>
    <w:p w:rsidR="00BF5F02" w:rsidRDefault="00BF5F02" w:rsidP="00BF5F02">
      <w:pPr>
        <w:rPr>
          <w:color w:val="1F497D"/>
          <w:lang w:val="en-US"/>
        </w:rPr>
      </w:pPr>
    </w:p>
    <w:p w:rsidR="00BF5F02" w:rsidRDefault="00BF5F02" w:rsidP="00BF5F02">
      <w:pPr>
        <w:rPr>
          <w:color w:val="1F497D"/>
          <w:lang w:val="en-US"/>
        </w:rPr>
      </w:pPr>
    </w:p>
    <w:p w:rsidR="00BF5F02" w:rsidRDefault="00BF5F02" w:rsidP="00BF5F02">
      <w:pPr>
        <w:rPr>
          <w:color w:val="1F497D"/>
          <w:lang w:val="en-US"/>
        </w:rPr>
      </w:pPr>
    </w:p>
    <w:tbl>
      <w:tblPr>
        <w:tblStyle w:val="TableGrid"/>
        <w:tblW w:w="0" w:type="auto"/>
        <w:tblLook w:val="04A0" w:firstRow="1" w:lastRow="0" w:firstColumn="1" w:lastColumn="0" w:noHBand="0" w:noVBand="1"/>
      </w:tblPr>
      <w:tblGrid>
        <w:gridCol w:w="7508"/>
        <w:gridCol w:w="6237"/>
      </w:tblGrid>
      <w:tr w:rsidR="00835EB1" w:rsidRPr="00B13F94" w:rsidTr="00835EB1">
        <w:tc>
          <w:tcPr>
            <w:tcW w:w="7508" w:type="dxa"/>
          </w:tcPr>
          <w:p w:rsidR="00835EB1" w:rsidRPr="00B13F94" w:rsidRDefault="00E71B70" w:rsidP="00D838DF">
            <w:pPr>
              <w:rPr>
                <w:b/>
                <w:bCs/>
                <w:lang w:val="en-US"/>
              </w:rPr>
            </w:pPr>
            <w:r>
              <w:rPr>
                <w:b/>
                <w:bCs/>
                <w:lang w:val="en-US"/>
              </w:rPr>
              <w:t>M/s Thermosystems</w:t>
            </w:r>
          </w:p>
        </w:tc>
        <w:tc>
          <w:tcPr>
            <w:tcW w:w="6237" w:type="dxa"/>
          </w:tcPr>
          <w:p w:rsidR="00835EB1" w:rsidRPr="00B13F94" w:rsidRDefault="00835EB1" w:rsidP="00D838DF">
            <w:pPr>
              <w:rPr>
                <w:b/>
                <w:bCs/>
                <w:lang w:val="en-US"/>
              </w:rPr>
            </w:pPr>
            <w:r w:rsidRPr="00B13F94">
              <w:rPr>
                <w:b/>
                <w:bCs/>
                <w:lang w:val="en-US"/>
              </w:rPr>
              <w:t>PE&amp;SD</w:t>
            </w:r>
          </w:p>
        </w:tc>
      </w:tr>
    </w:tbl>
    <w:p w:rsidR="00BF5F02" w:rsidRDefault="00BF5F02" w:rsidP="00BF5F02">
      <w:pPr>
        <w:rPr>
          <w:color w:val="1F497D"/>
          <w:lang w:val="en-US"/>
        </w:rPr>
      </w:pPr>
    </w:p>
    <w:p w:rsidR="00BF5F02" w:rsidRDefault="00BF5F02" w:rsidP="00BF5F02">
      <w:pPr>
        <w:rPr>
          <w:color w:val="1F497D"/>
          <w:lang w:val="en-US"/>
        </w:rPr>
      </w:pPr>
    </w:p>
    <w:p w:rsidR="00BF5F02" w:rsidRDefault="00BF5F02" w:rsidP="00BF5F02">
      <w:pPr>
        <w:rPr>
          <w:color w:val="1F497D"/>
          <w:lang w:val="en-US"/>
        </w:rPr>
      </w:pPr>
    </w:p>
    <w:p w:rsidR="00BF5F02" w:rsidRDefault="00BF5F02" w:rsidP="00BF5F02">
      <w:pPr>
        <w:rPr>
          <w:color w:val="1F497D"/>
          <w:lang w:val="en-US"/>
        </w:rPr>
      </w:pPr>
    </w:p>
    <w:p w:rsidR="00BF5F02" w:rsidRDefault="00BF5F02" w:rsidP="00BF5F02">
      <w:pPr>
        <w:rPr>
          <w:color w:val="1F497D"/>
          <w:lang w:val="en-US"/>
        </w:rPr>
      </w:pPr>
    </w:p>
    <w:p w:rsidR="00853908" w:rsidRPr="00853908" w:rsidRDefault="00853908">
      <w:pPr>
        <w:rPr>
          <w:lang w:val="en-US"/>
        </w:rPr>
      </w:pPr>
    </w:p>
    <w:sectPr w:rsidR="00853908" w:rsidRPr="00853908" w:rsidSect="00B207AA">
      <w:headerReference w:type="default" r:id="rId7"/>
      <w:footerReference w:type="default" r:id="rId8"/>
      <w:pgSz w:w="16838" w:h="11906" w:orient="landscape"/>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165" w:rsidRDefault="00CB2165" w:rsidP="00CB2165">
      <w:pPr>
        <w:spacing w:after="0" w:line="240" w:lineRule="auto"/>
      </w:pPr>
      <w:r>
        <w:separator/>
      </w:r>
    </w:p>
  </w:endnote>
  <w:endnote w:type="continuationSeparator" w:id="0">
    <w:p w:rsidR="00CB2165" w:rsidRDefault="00CB2165" w:rsidP="00CB21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6D7A" w:rsidRDefault="009B6D7A">
    <w:pPr>
      <w:pStyle w:val="Footer"/>
      <w:jc w:val="center"/>
      <w:rPr>
        <w:caps/>
        <w:noProof/>
        <w:color w:val="5B9BD5" w:themeColor="accent1"/>
      </w:rPr>
    </w:pPr>
    <w:r>
      <w:rPr>
        <w:caps/>
        <w:color w:val="5B9BD5" w:themeColor="accent1"/>
      </w:rPr>
      <w:t xml:space="preserve">page </w:t>
    </w: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9E110A">
      <w:rPr>
        <w:caps/>
        <w:noProof/>
        <w:color w:val="5B9BD5" w:themeColor="accent1"/>
      </w:rPr>
      <w:t>4</w:t>
    </w:r>
    <w:r>
      <w:rPr>
        <w:caps/>
        <w:noProof/>
        <w:color w:val="5B9BD5" w:themeColor="accent1"/>
      </w:rPr>
      <w:fldChar w:fldCharType="end"/>
    </w:r>
    <w:r>
      <w:rPr>
        <w:caps/>
        <w:noProof/>
        <w:color w:val="5B9BD5" w:themeColor="accent1"/>
      </w:rPr>
      <w:t xml:space="preserve"> of 4</w:t>
    </w:r>
  </w:p>
  <w:p w:rsidR="009B6D7A" w:rsidRDefault="009B6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165" w:rsidRDefault="00CB2165" w:rsidP="00CB2165">
      <w:pPr>
        <w:spacing w:after="0" w:line="240" w:lineRule="auto"/>
      </w:pPr>
      <w:r>
        <w:separator/>
      </w:r>
    </w:p>
  </w:footnote>
  <w:footnote w:type="continuationSeparator" w:id="0">
    <w:p w:rsidR="00CB2165" w:rsidRDefault="00CB2165" w:rsidP="00CB21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2165" w:rsidRPr="00737055" w:rsidRDefault="00737055">
    <w:pPr>
      <w:pStyle w:val="Header"/>
      <w:rPr>
        <w:lang w:val="en-US"/>
      </w:rPr>
    </w:pPr>
    <w:r>
      <w:rPr>
        <w:lang w:val="en-US"/>
      </w:rPr>
      <w:t>BHEL’s replies to Pre- Bid query raised by bidder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24EB2"/>
    <w:multiLevelType w:val="hybridMultilevel"/>
    <w:tmpl w:val="86944F92"/>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87D4F0C"/>
    <w:multiLevelType w:val="hybridMultilevel"/>
    <w:tmpl w:val="23E4575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9E216C4"/>
    <w:multiLevelType w:val="hybridMultilevel"/>
    <w:tmpl w:val="FF062F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C842B17"/>
    <w:multiLevelType w:val="hybridMultilevel"/>
    <w:tmpl w:val="BA0E2814"/>
    <w:lvl w:ilvl="0" w:tplc="EFB49616">
      <w:start w:val="1"/>
      <w:numFmt w:val="decimal"/>
      <w:lvlText w:val="%1."/>
      <w:lvlJc w:val="left"/>
      <w:pPr>
        <w:ind w:left="720" w:hanging="360"/>
      </w:pPr>
      <w:rPr>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00812CD"/>
    <w:multiLevelType w:val="hybridMultilevel"/>
    <w:tmpl w:val="C1349B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9095574"/>
    <w:multiLevelType w:val="multilevel"/>
    <w:tmpl w:val="E4B0F034"/>
    <w:lvl w:ilvl="0">
      <w:start w:val="12"/>
      <w:numFmt w:val="decimal"/>
      <w:lvlText w:val="%1."/>
      <w:lvlJc w:val="left"/>
      <w:pPr>
        <w:ind w:left="360" w:hanging="360"/>
      </w:pPr>
      <w:rPr>
        <w:rFonts w:hint="default"/>
        <w:b/>
        <w:sz w:val="28"/>
        <w:szCs w:val="28"/>
      </w:rPr>
    </w:lvl>
    <w:lvl w:ilvl="1">
      <w:start w:val="1"/>
      <w:numFmt w:val="decimal"/>
      <w:lvlText w:val="%1.%2."/>
      <w:lvlJc w:val="left"/>
      <w:pPr>
        <w:ind w:left="1890" w:hanging="360"/>
      </w:pPr>
      <w:rPr>
        <w:rFonts w:ascii="Calibri" w:hAnsi="Calibri" w:cs="Calibri" w:hint="default"/>
        <w:b w:val="0"/>
        <w:color w:val="auto"/>
        <w:sz w:val="24"/>
        <w:szCs w:val="24"/>
      </w:rPr>
    </w:lvl>
    <w:lvl w:ilvl="2">
      <w:start w:val="1"/>
      <w:numFmt w:val="decimal"/>
      <w:lvlText w:val="%1.%2.%3."/>
      <w:lvlJc w:val="left"/>
      <w:pPr>
        <w:ind w:left="2070" w:hanging="360"/>
      </w:pPr>
      <w:rPr>
        <w:rFonts w:ascii="Calibri" w:hAnsi="Calibri" w:cs="Calibri" w:hint="default"/>
        <w:b w:val="0"/>
        <w:color w:val="auto"/>
        <w:sz w:val="24"/>
        <w:szCs w:val="24"/>
      </w:rPr>
    </w:lvl>
    <w:lvl w:ilvl="3">
      <w:start w:val="1"/>
      <w:numFmt w:val="decimal"/>
      <w:lvlText w:val="%1.%2.%3.%4."/>
      <w:lvlJc w:val="left"/>
      <w:pPr>
        <w:ind w:left="1440" w:hanging="360"/>
      </w:pPr>
      <w:rPr>
        <w:rFonts w:ascii="Calibri" w:hAnsi="Calibri" w:cs="Calibri" w:hint="default"/>
        <w:b w:val="0"/>
        <w:sz w:val="24"/>
        <w:szCs w:val="24"/>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89B"/>
    <w:rsid w:val="000506FD"/>
    <w:rsid w:val="0007003E"/>
    <w:rsid w:val="000B359C"/>
    <w:rsid w:val="000D6B47"/>
    <w:rsid w:val="0011204C"/>
    <w:rsid w:val="001C6662"/>
    <w:rsid w:val="0022647E"/>
    <w:rsid w:val="0025419A"/>
    <w:rsid w:val="002A0B8F"/>
    <w:rsid w:val="002D623F"/>
    <w:rsid w:val="004D6B9E"/>
    <w:rsid w:val="00525A1C"/>
    <w:rsid w:val="00552908"/>
    <w:rsid w:val="005E23CD"/>
    <w:rsid w:val="00667B61"/>
    <w:rsid w:val="00711BE7"/>
    <w:rsid w:val="00737055"/>
    <w:rsid w:val="007B097D"/>
    <w:rsid w:val="007D7FA8"/>
    <w:rsid w:val="007E03EB"/>
    <w:rsid w:val="007E1121"/>
    <w:rsid w:val="00835EB1"/>
    <w:rsid w:val="00853908"/>
    <w:rsid w:val="00867320"/>
    <w:rsid w:val="00875F93"/>
    <w:rsid w:val="008C0C3A"/>
    <w:rsid w:val="008D14E8"/>
    <w:rsid w:val="00977A72"/>
    <w:rsid w:val="009B6D7A"/>
    <w:rsid w:val="009B79CD"/>
    <w:rsid w:val="009E110A"/>
    <w:rsid w:val="00AE2529"/>
    <w:rsid w:val="00B13F94"/>
    <w:rsid w:val="00B15D5D"/>
    <w:rsid w:val="00B207AA"/>
    <w:rsid w:val="00B303A4"/>
    <w:rsid w:val="00B9086D"/>
    <w:rsid w:val="00BA68D7"/>
    <w:rsid w:val="00BE689B"/>
    <w:rsid w:val="00BF5F02"/>
    <w:rsid w:val="00C562DD"/>
    <w:rsid w:val="00C61160"/>
    <w:rsid w:val="00CA156C"/>
    <w:rsid w:val="00CB2165"/>
    <w:rsid w:val="00D2518C"/>
    <w:rsid w:val="00D40588"/>
    <w:rsid w:val="00D634C9"/>
    <w:rsid w:val="00E003D7"/>
    <w:rsid w:val="00E71B70"/>
    <w:rsid w:val="00EA64C2"/>
    <w:rsid w:val="00F95522"/>
    <w:rsid w:val="00FC65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5FEF4"/>
  <w15:chartTrackingRefBased/>
  <w15:docId w15:val="{18B8ACB2-761A-4397-823B-A9AEC3D47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21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2165"/>
  </w:style>
  <w:style w:type="paragraph" w:styleId="Footer">
    <w:name w:val="footer"/>
    <w:basedOn w:val="Normal"/>
    <w:link w:val="FooterChar"/>
    <w:uiPriority w:val="99"/>
    <w:unhideWhenUsed/>
    <w:rsid w:val="00CB21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2165"/>
  </w:style>
  <w:style w:type="table" w:styleId="TableGrid">
    <w:name w:val="Table Grid"/>
    <w:basedOn w:val="TableNormal"/>
    <w:rsid w:val="008539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F5F02"/>
    <w:pPr>
      <w:spacing w:after="0" w:line="240" w:lineRule="auto"/>
      <w:ind w:left="720"/>
    </w:pPr>
    <w:rPr>
      <w:rFonts w:ascii="Calibri" w:hAnsi="Calibri" w:cs="Times New Roman"/>
      <w:szCs w:val="22"/>
      <w:lang w:eastAsia="en-IN"/>
    </w:rPr>
  </w:style>
  <w:style w:type="character" w:customStyle="1" w:styleId="CharacterStyle2">
    <w:name w:val="Character Style 2"/>
    <w:uiPriority w:val="99"/>
    <w:rsid w:val="0007003E"/>
    <w:rPr>
      <w:sz w:val="20"/>
      <w:szCs w:val="20"/>
    </w:rPr>
  </w:style>
  <w:style w:type="paragraph" w:styleId="BalloonText">
    <w:name w:val="Balloon Text"/>
    <w:basedOn w:val="Normal"/>
    <w:link w:val="BalloonTextChar"/>
    <w:uiPriority w:val="99"/>
    <w:semiHidden/>
    <w:unhideWhenUsed/>
    <w:rsid w:val="000B359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0B359C"/>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389">
      <w:bodyDiv w:val="1"/>
      <w:marLeft w:val="0"/>
      <w:marRight w:val="0"/>
      <w:marTop w:val="0"/>
      <w:marBottom w:val="0"/>
      <w:divBdr>
        <w:top w:val="none" w:sz="0" w:space="0" w:color="auto"/>
        <w:left w:val="none" w:sz="0" w:space="0" w:color="auto"/>
        <w:bottom w:val="none" w:sz="0" w:space="0" w:color="auto"/>
        <w:right w:val="none" w:sz="0" w:space="0" w:color="auto"/>
      </w:divBdr>
    </w:div>
    <w:div w:id="46998652">
      <w:bodyDiv w:val="1"/>
      <w:marLeft w:val="0"/>
      <w:marRight w:val="0"/>
      <w:marTop w:val="0"/>
      <w:marBottom w:val="0"/>
      <w:divBdr>
        <w:top w:val="none" w:sz="0" w:space="0" w:color="auto"/>
        <w:left w:val="none" w:sz="0" w:space="0" w:color="auto"/>
        <w:bottom w:val="none" w:sz="0" w:space="0" w:color="auto"/>
        <w:right w:val="none" w:sz="0" w:space="0" w:color="auto"/>
      </w:divBdr>
    </w:div>
    <w:div w:id="249898301">
      <w:bodyDiv w:val="1"/>
      <w:marLeft w:val="0"/>
      <w:marRight w:val="0"/>
      <w:marTop w:val="0"/>
      <w:marBottom w:val="0"/>
      <w:divBdr>
        <w:top w:val="none" w:sz="0" w:space="0" w:color="auto"/>
        <w:left w:val="none" w:sz="0" w:space="0" w:color="auto"/>
        <w:bottom w:val="none" w:sz="0" w:space="0" w:color="auto"/>
        <w:right w:val="none" w:sz="0" w:space="0" w:color="auto"/>
      </w:divBdr>
    </w:div>
    <w:div w:id="313531001">
      <w:bodyDiv w:val="1"/>
      <w:marLeft w:val="0"/>
      <w:marRight w:val="0"/>
      <w:marTop w:val="0"/>
      <w:marBottom w:val="0"/>
      <w:divBdr>
        <w:top w:val="none" w:sz="0" w:space="0" w:color="auto"/>
        <w:left w:val="none" w:sz="0" w:space="0" w:color="auto"/>
        <w:bottom w:val="none" w:sz="0" w:space="0" w:color="auto"/>
        <w:right w:val="none" w:sz="0" w:space="0" w:color="auto"/>
      </w:divBdr>
    </w:div>
    <w:div w:id="389890012">
      <w:bodyDiv w:val="1"/>
      <w:marLeft w:val="0"/>
      <w:marRight w:val="0"/>
      <w:marTop w:val="0"/>
      <w:marBottom w:val="0"/>
      <w:divBdr>
        <w:top w:val="none" w:sz="0" w:space="0" w:color="auto"/>
        <w:left w:val="none" w:sz="0" w:space="0" w:color="auto"/>
        <w:bottom w:val="none" w:sz="0" w:space="0" w:color="auto"/>
        <w:right w:val="none" w:sz="0" w:space="0" w:color="auto"/>
      </w:divBdr>
    </w:div>
    <w:div w:id="456602611">
      <w:bodyDiv w:val="1"/>
      <w:marLeft w:val="0"/>
      <w:marRight w:val="0"/>
      <w:marTop w:val="0"/>
      <w:marBottom w:val="0"/>
      <w:divBdr>
        <w:top w:val="none" w:sz="0" w:space="0" w:color="auto"/>
        <w:left w:val="none" w:sz="0" w:space="0" w:color="auto"/>
        <w:bottom w:val="none" w:sz="0" w:space="0" w:color="auto"/>
        <w:right w:val="none" w:sz="0" w:space="0" w:color="auto"/>
      </w:divBdr>
    </w:div>
    <w:div w:id="523976574">
      <w:bodyDiv w:val="1"/>
      <w:marLeft w:val="0"/>
      <w:marRight w:val="0"/>
      <w:marTop w:val="0"/>
      <w:marBottom w:val="0"/>
      <w:divBdr>
        <w:top w:val="none" w:sz="0" w:space="0" w:color="auto"/>
        <w:left w:val="none" w:sz="0" w:space="0" w:color="auto"/>
        <w:bottom w:val="none" w:sz="0" w:space="0" w:color="auto"/>
        <w:right w:val="none" w:sz="0" w:space="0" w:color="auto"/>
      </w:divBdr>
    </w:div>
    <w:div w:id="866599287">
      <w:bodyDiv w:val="1"/>
      <w:marLeft w:val="0"/>
      <w:marRight w:val="0"/>
      <w:marTop w:val="0"/>
      <w:marBottom w:val="0"/>
      <w:divBdr>
        <w:top w:val="none" w:sz="0" w:space="0" w:color="auto"/>
        <w:left w:val="none" w:sz="0" w:space="0" w:color="auto"/>
        <w:bottom w:val="none" w:sz="0" w:space="0" w:color="auto"/>
        <w:right w:val="none" w:sz="0" w:space="0" w:color="auto"/>
      </w:divBdr>
    </w:div>
    <w:div w:id="1001734455">
      <w:bodyDiv w:val="1"/>
      <w:marLeft w:val="0"/>
      <w:marRight w:val="0"/>
      <w:marTop w:val="0"/>
      <w:marBottom w:val="0"/>
      <w:divBdr>
        <w:top w:val="none" w:sz="0" w:space="0" w:color="auto"/>
        <w:left w:val="none" w:sz="0" w:space="0" w:color="auto"/>
        <w:bottom w:val="none" w:sz="0" w:space="0" w:color="auto"/>
        <w:right w:val="none" w:sz="0" w:space="0" w:color="auto"/>
      </w:divBdr>
    </w:div>
    <w:div w:id="182677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bhelhyd.co.in</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KUMAR GUNJAN</dc:creator>
  <cp:keywords/>
  <dc:description/>
  <cp:lastModifiedBy>KUMAR GUNJAN</cp:lastModifiedBy>
  <cp:revision>2</cp:revision>
  <cp:lastPrinted>2017-02-24T08:07:00Z</cp:lastPrinted>
  <dcterms:created xsi:type="dcterms:W3CDTF">2017-03-26T04:04:00Z</dcterms:created>
  <dcterms:modified xsi:type="dcterms:W3CDTF">2017-03-26T04:04:00Z</dcterms:modified>
</cp:coreProperties>
</file>